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215" w:rsidRPr="00EA405C" w:rsidRDefault="00F15C75" w:rsidP="00752215">
      <w:pPr>
        <w:tabs>
          <w:tab w:val="left" w:pos="2610"/>
        </w:tabs>
        <w:spacing w:line="480" w:lineRule="auto"/>
      </w:pPr>
    </w:p>
    <w:p w:rsidR="00752215" w:rsidRPr="00EA405C" w:rsidRDefault="00F15C75" w:rsidP="00752215">
      <w:pPr>
        <w:spacing w:line="480" w:lineRule="auto"/>
      </w:pPr>
    </w:p>
    <w:p w:rsidR="00752215" w:rsidRDefault="00F15C75" w:rsidP="00752215">
      <w:pPr>
        <w:spacing w:line="480" w:lineRule="auto"/>
        <w:jc w:val="center"/>
      </w:pPr>
      <w:r w:rsidRPr="00EA405C">
        <w:t xml:space="preserve">Assessing the Effects of the </w:t>
      </w:r>
      <w:r w:rsidRPr="00EA405C">
        <w:rPr>
          <w:i/>
        </w:rPr>
        <w:t>Rocket Math</w:t>
      </w:r>
      <w:r w:rsidRPr="00EA405C">
        <w:t xml:space="preserve"> Program with a </w:t>
      </w:r>
    </w:p>
    <w:p w:rsidR="00752215" w:rsidRPr="00EA405C" w:rsidRDefault="00F15C75" w:rsidP="00752215">
      <w:pPr>
        <w:spacing w:line="480" w:lineRule="auto"/>
        <w:jc w:val="center"/>
      </w:pPr>
      <w:r w:rsidRPr="00EA405C">
        <w:t xml:space="preserve">Primary Elementary School Student At Risk for School Failure: A Case Study </w:t>
      </w:r>
    </w:p>
    <w:p w:rsidR="00752215" w:rsidRPr="00EA405C" w:rsidRDefault="00F15C75" w:rsidP="00752215">
      <w:pPr>
        <w:spacing w:line="480" w:lineRule="auto"/>
        <w:jc w:val="center"/>
      </w:pPr>
      <w:r w:rsidRPr="00EA405C">
        <w:t>Christina R. Smith</w:t>
      </w:r>
      <w:r>
        <w:t>, Nancy E. Marchand-Martella, and Ronald C. Martella</w:t>
      </w:r>
    </w:p>
    <w:p w:rsidR="00752215" w:rsidRPr="00EA405C" w:rsidRDefault="00F15C75" w:rsidP="00752215">
      <w:pPr>
        <w:spacing w:line="480" w:lineRule="auto"/>
        <w:jc w:val="center"/>
      </w:pPr>
      <w:r w:rsidRPr="00EA405C">
        <w:t>Eastern Washington University</w:t>
      </w:r>
    </w:p>
    <w:p w:rsidR="00752215" w:rsidRPr="00EA405C" w:rsidRDefault="00F15C75" w:rsidP="00752215">
      <w:pPr>
        <w:spacing w:line="480" w:lineRule="auto"/>
        <w:jc w:val="center"/>
      </w:pPr>
    </w:p>
    <w:p w:rsidR="00752215" w:rsidRPr="0037434D" w:rsidRDefault="00F15C75" w:rsidP="00752215">
      <w:pPr>
        <w:spacing w:line="480" w:lineRule="auto"/>
        <w:rPr>
          <w:i/>
        </w:rPr>
      </w:pPr>
    </w:p>
    <w:p w:rsidR="00752215" w:rsidRPr="0037434D" w:rsidRDefault="00F15C75" w:rsidP="00752215">
      <w:pPr>
        <w:spacing w:line="480" w:lineRule="auto"/>
        <w:rPr>
          <w:i/>
        </w:rPr>
      </w:pPr>
    </w:p>
    <w:p w:rsidR="00752215" w:rsidRPr="0037434D" w:rsidRDefault="00F15C75" w:rsidP="00752215">
      <w:pPr>
        <w:spacing w:line="480" w:lineRule="auto"/>
        <w:rPr>
          <w:i/>
        </w:rPr>
      </w:pPr>
    </w:p>
    <w:p w:rsidR="00752215" w:rsidRPr="0037434D" w:rsidRDefault="00F15C75" w:rsidP="00752215">
      <w:pPr>
        <w:spacing w:line="480" w:lineRule="auto"/>
        <w:rPr>
          <w:i/>
        </w:rPr>
      </w:pPr>
    </w:p>
    <w:p w:rsidR="00752215" w:rsidRPr="0045507C" w:rsidRDefault="00F15C75" w:rsidP="00752215">
      <w:pPr>
        <w:spacing w:line="480" w:lineRule="auto"/>
        <w:jc w:val="center"/>
      </w:pPr>
    </w:p>
    <w:p w:rsidR="00752215" w:rsidRPr="0045507C" w:rsidRDefault="00F15C75" w:rsidP="00752215">
      <w:pPr>
        <w:spacing w:line="480" w:lineRule="auto"/>
        <w:jc w:val="center"/>
      </w:pPr>
    </w:p>
    <w:p w:rsidR="00752215" w:rsidRPr="0045507C" w:rsidRDefault="00F15C75" w:rsidP="00752215">
      <w:pPr>
        <w:spacing w:line="480" w:lineRule="auto"/>
        <w:jc w:val="center"/>
      </w:pPr>
    </w:p>
    <w:p w:rsidR="00752215" w:rsidRPr="0037434D" w:rsidRDefault="00F15C75" w:rsidP="00752215">
      <w:pPr>
        <w:spacing w:line="480" w:lineRule="auto"/>
        <w:jc w:val="center"/>
      </w:pPr>
      <w:r w:rsidRPr="0045507C">
        <w:t>Author Note</w:t>
      </w:r>
    </w:p>
    <w:p w:rsidR="00752215" w:rsidRPr="0037434D" w:rsidRDefault="00F15C75" w:rsidP="00752215">
      <w:pPr>
        <w:spacing w:line="480" w:lineRule="auto"/>
        <w:ind w:firstLine="720"/>
      </w:pPr>
      <w:r w:rsidRPr="0037434D">
        <w:t xml:space="preserve">Christina R. Smith, </w:t>
      </w:r>
      <w:r>
        <w:t>Nancy Marchand-Martella, and Ronald Martella</w:t>
      </w:r>
      <w:r w:rsidRPr="0037434D">
        <w:t xml:space="preserve">, </w:t>
      </w:r>
      <w:r>
        <w:t xml:space="preserve">Special Education Program, </w:t>
      </w:r>
      <w:r w:rsidRPr="0037434D">
        <w:t>Eastern Washington University.</w:t>
      </w:r>
    </w:p>
    <w:p w:rsidR="00752215" w:rsidRPr="0037434D" w:rsidRDefault="00F15C75" w:rsidP="00752215">
      <w:pPr>
        <w:spacing w:line="480" w:lineRule="auto"/>
        <w:ind w:firstLine="720"/>
      </w:pPr>
      <w:r w:rsidRPr="0037434D">
        <w:t>Correspondence concerning this article should be addressed to Christina Smith, 12402 N. Division #116</w:t>
      </w:r>
      <w:r>
        <w:t xml:space="preserve"> </w:t>
      </w:r>
      <w:r w:rsidRPr="0037434D">
        <w:t xml:space="preserve"> Spokane, WA</w:t>
      </w:r>
      <w:r>
        <w:t>.</w:t>
      </w:r>
      <w:r w:rsidRPr="0037434D">
        <w:t xml:space="preserve"> 99218.</w:t>
      </w:r>
      <w:r>
        <w:t xml:space="preserve"> </w:t>
      </w:r>
      <w:r w:rsidRPr="0037434D">
        <w:t>Email: cs</w:t>
      </w:r>
      <w:r w:rsidRPr="0037434D">
        <w:t>mith@mead.k12.wa.us</w:t>
      </w:r>
    </w:p>
    <w:p w:rsidR="00752215" w:rsidRPr="00011DED" w:rsidRDefault="00F15C75" w:rsidP="00752215">
      <w:pPr>
        <w:spacing w:line="480" w:lineRule="auto"/>
        <w:jc w:val="center"/>
        <w:rPr>
          <w:b/>
        </w:rPr>
      </w:pPr>
      <w:r>
        <w:rPr>
          <w:b/>
        </w:rPr>
        <w:br w:type="page"/>
      </w:r>
      <w:r w:rsidRPr="00011DED">
        <w:rPr>
          <w:b/>
        </w:rPr>
        <w:lastRenderedPageBreak/>
        <w:t>Abstract</w:t>
      </w:r>
    </w:p>
    <w:p w:rsidR="00752215" w:rsidRPr="00B2350C" w:rsidRDefault="00F15C75" w:rsidP="00752215">
      <w:pPr>
        <w:spacing w:line="480" w:lineRule="auto"/>
      </w:pPr>
      <w:r w:rsidRPr="00B2350C">
        <w:t xml:space="preserve">This study assessed the effects of the </w:t>
      </w:r>
      <w:r w:rsidRPr="00B2350C">
        <w:rPr>
          <w:i/>
        </w:rPr>
        <w:t>Rocket Math</w:t>
      </w:r>
      <w:r w:rsidRPr="00B2350C">
        <w:t xml:space="preserve"> program on the math fluency skills of a first grade student at risk for school failure.  The student received 76 lessons in the </w:t>
      </w:r>
      <w:r w:rsidRPr="00B2350C">
        <w:rPr>
          <w:i/>
        </w:rPr>
        <w:t>Rocket Math</w:t>
      </w:r>
      <w:r w:rsidRPr="00B2350C">
        <w:t xml:space="preserve"> program over 6 months.  He was asse</w:t>
      </w:r>
      <w:r w:rsidRPr="00B2350C">
        <w:t xml:space="preserve">ssed with two curriculum-based measurements (CBM) and individualized fluency checkouts within the program.  Results showed an increase of 11 problems correct per minute on the CBM.  For the CBM pretest, </w:t>
      </w:r>
      <w:r>
        <w:t>he</w:t>
      </w:r>
      <w:r w:rsidRPr="00B2350C">
        <w:t xml:space="preserve"> completed 10 problems </w:t>
      </w:r>
      <w:r>
        <w:t>correct</w:t>
      </w:r>
      <w:r w:rsidRPr="00B2350C">
        <w:t xml:space="preserve"> in </w:t>
      </w:r>
      <w:r>
        <w:t xml:space="preserve">1 </w:t>
      </w:r>
      <w:r w:rsidRPr="00B2350C">
        <w:t>minute.  On the</w:t>
      </w:r>
      <w:r w:rsidRPr="00B2350C">
        <w:t xml:space="preserve"> CBM posttest, he </w:t>
      </w:r>
      <w:r>
        <w:t>finished</w:t>
      </w:r>
      <w:r w:rsidRPr="00B2350C">
        <w:t xml:space="preserve"> 21 problems correct in 1 minute.  On the individualized fluency checks, the student increased his problems correct per minute from 19 to 28.  </w:t>
      </w:r>
      <w:r>
        <w:t>He</w:t>
      </w:r>
      <w:r w:rsidRPr="00B2350C">
        <w:t xml:space="preserve"> </w:t>
      </w:r>
      <w:r>
        <w:t>had</w:t>
      </w:r>
      <w:r w:rsidRPr="00B2350C">
        <w:t xml:space="preserve"> no errors and averaged 25 problems correct per minute on the fluency checks.  Im</w:t>
      </w:r>
      <w:r w:rsidRPr="00B2350C">
        <w:t xml:space="preserve">plications for further research are discussed. </w:t>
      </w:r>
    </w:p>
    <w:p w:rsidR="00752215" w:rsidRPr="00B2350C" w:rsidRDefault="00F15C75" w:rsidP="00752215">
      <w:pPr>
        <w:spacing w:line="480" w:lineRule="auto"/>
        <w:ind w:firstLine="720"/>
        <w:jc w:val="both"/>
      </w:pPr>
      <w:r w:rsidRPr="00EA405C">
        <w:rPr>
          <w:i/>
        </w:rPr>
        <w:t xml:space="preserve">Keywords: </w:t>
      </w:r>
      <w:r w:rsidRPr="00EA405C">
        <w:t>mathematical fluency, automaticity, accuracy, proficiency</w:t>
      </w:r>
    </w:p>
    <w:p w:rsidR="00752215" w:rsidRPr="00EA405C" w:rsidRDefault="00F15C75" w:rsidP="00752215">
      <w:pPr>
        <w:spacing w:line="480" w:lineRule="auto"/>
        <w:ind w:firstLine="720"/>
        <w:jc w:val="center"/>
        <w:rPr>
          <w:i/>
        </w:rPr>
      </w:pPr>
    </w:p>
    <w:p w:rsidR="00752215" w:rsidRPr="00EA405C" w:rsidRDefault="00F15C75" w:rsidP="00752215">
      <w:pPr>
        <w:spacing w:line="480" w:lineRule="auto"/>
        <w:ind w:firstLine="720"/>
        <w:jc w:val="center"/>
        <w:rPr>
          <w:i/>
        </w:rPr>
      </w:pPr>
    </w:p>
    <w:p w:rsidR="00752215" w:rsidRPr="00EA405C" w:rsidRDefault="00F15C75" w:rsidP="00752215">
      <w:pPr>
        <w:spacing w:line="480" w:lineRule="auto"/>
        <w:ind w:firstLine="720"/>
        <w:jc w:val="center"/>
        <w:rPr>
          <w:i/>
        </w:rPr>
      </w:pPr>
    </w:p>
    <w:p w:rsidR="00752215" w:rsidRPr="00EA405C" w:rsidRDefault="00F15C75" w:rsidP="00752215">
      <w:pPr>
        <w:spacing w:line="480" w:lineRule="auto"/>
        <w:ind w:firstLine="720"/>
        <w:jc w:val="center"/>
        <w:rPr>
          <w:i/>
        </w:rPr>
      </w:pPr>
    </w:p>
    <w:p w:rsidR="00752215" w:rsidRPr="00EA405C" w:rsidRDefault="00F15C75" w:rsidP="00752215">
      <w:pPr>
        <w:spacing w:line="480" w:lineRule="auto"/>
        <w:ind w:firstLine="720"/>
        <w:jc w:val="center"/>
        <w:rPr>
          <w:i/>
        </w:rPr>
      </w:pPr>
    </w:p>
    <w:p w:rsidR="00752215" w:rsidRPr="00EA405C" w:rsidRDefault="00F15C75" w:rsidP="00752215">
      <w:pPr>
        <w:spacing w:line="480" w:lineRule="auto"/>
        <w:ind w:firstLine="720"/>
        <w:jc w:val="center"/>
        <w:rPr>
          <w:i/>
        </w:rPr>
      </w:pPr>
    </w:p>
    <w:p w:rsidR="00752215" w:rsidRPr="00EA405C" w:rsidRDefault="00F15C75" w:rsidP="00752215">
      <w:pPr>
        <w:spacing w:line="480" w:lineRule="auto"/>
        <w:ind w:firstLine="720"/>
        <w:jc w:val="center"/>
        <w:rPr>
          <w:i/>
        </w:rPr>
      </w:pPr>
    </w:p>
    <w:p w:rsidR="00752215" w:rsidRPr="00EA405C" w:rsidRDefault="00F15C75" w:rsidP="00752215">
      <w:pPr>
        <w:spacing w:line="480" w:lineRule="auto"/>
        <w:ind w:firstLine="720"/>
        <w:jc w:val="center"/>
        <w:rPr>
          <w:i/>
        </w:rPr>
      </w:pPr>
    </w:p>
    <w:p w:rsidR="00752215" w:rsidRPr="00EA405C" w:rsidRDefault="00F15C75" w:rsidP="00752215">
      <w:pPr>
        <w:spacing w:line="480" w:lineRule="auto"/>
        <w:ind w:firstLine="720"/>
        <w:jc w:val="center"/>
        <w:rPr>
          <w:i/>
        </w:rPr>
      </w:pPr>
    </w:p>
    <w:p w:rsidR="00752215" w:rsidRPr="00EA405C" w:rsidRDefault="00F15C75" w:rsidP="00752215">
      <w:pPr>
        <w:spacing w:line="480" w:lineRule="auto"/>
        <w:ind w:firstLine="720"/>
        <w:jc w:val="center"/>
        <w:rPr>
          <w:i/>
        </w:rPr>
      </w:pPr>
    </w:p>
    <w:p w:rsidR="00752215" w:rsidRPr="00EA405C" w:rsidRDefault="00F15C75" w:rsidP="00752215">
      <w:pPr>
        <w:spacing w:line="480" w:lineRule="auto"/>
        <w:ind w:firstLine="720"/>
        <w:jc w:val="center"/>
        <w:rPr>
          <w:i/>
        </w:rPr>
      </w:pPr>
    </w:p>
    <w:p w:rsidR="00752215" w:rsidRPr="00EA405C" w:rsidRDefault="00F15C75" w:rsidP="00752215">
      <w:pPr>
        <w:spacing w:line="480" w:lineRule="auto"/>
      </w:pPr>
    </w:p>
    <w:p w:rsidR="00752215" w:rsidRDefault="00F15C75" w:rsidP="00752215">
      <w:pPr>
        <w:spacing w:line="480" w:lineRule="auto"/>
        <w:jc w:val="center"/>
      </w:pPr>
      <w:r w:rsidRPr="00EA405C">
        <w:lastRenderedPageBreak/>
        <w:t xml:space="preserve">Assessing the Effects of the </w:t>
      </w:r>
      <w:r w:rsidRPr="00EA405C">
        <w:rPr>
          <w:i/>
        </w:rPr>
        <w:t>Rocket Math</w:t>
      </w:r>
      <w:r w:rsidRPr="00EA405C">
        <w:t xml:space="preserve"> Program with a</w:t>
      </w:r>
    </w:p>
    <w:p w:rsidR="00752215" w:rsidRPr="00EA405C" w:rsidRDefault="00F15C75" w:rsidP="00752215">
      <w:pPr>
        <w:spacing w:line="480" w:lineRule="auto"/>
        <w:jc w:val="center"/>
      </w:pPr>
      <w:r w:rsidRPr="00EA405C">
        <w:t>Primary Elementary School Student At Risk for School Failure: A Case Stu</w:t>
      </w:r>
      <w:r w:rsidRPr="00EA405C">
        <w:t>dy</w:t>
      </w:r>
    </w:p>
    <w:p w:rsidR="00752215" w:rsidRPr="00EA405C" w:rsidRDefault="00F15C75" w:rsidP="00752215">
      <w:pPr>
        <w:spacing w:line="480" w:lineRule="auto"/>
      </w:pPr>
      <w:r w:rsidRPr="00EA405C">
        <w:tab/>
        <w:t xml:space="preserve">Mathematics is one of the core academic subjects taught in U.S. public schools.  A substantial amount of time, effort, and money is invested in mathematics education every year.  </w:t>
      </w:r>
      <w:r>
        <w:t xml:space="preserve">For example, </w:t>
      </w:r>
      <w:r w:rsidRPr="00EA405C">
        <w:t>“The U.S. Department of Education Budget Office (2003) estim</w:t>
      </w:r>
      <w:r w:rsidRPr="00EA405C">
        <w:t xml:space="preserve">ated it would spend $1 billion dollars over five years for requested mathematics and science partnerships” (Lin &amp; Kubina, 2005, p. 73). </w:t>
      </w:r>
      <w:r>
        <w:t xml:space="preserve"> </w:t>
      </w:r>
      <w:r w:rsidRPr="00EA405C">
        <w:t>Competence in mathematics is a crucial goal for early schooling and directly affects the demands of formal schooling, d</w:t>
      </w:r>
      <w:r w:rsidRPr="00EA405C">
        <w:t xml:space="preserve">aily activities, employment, labor quality, and national growth (Ramos-Christian, Schleser, &amp; Varn, 2008).  </w:t>
      </w:r>
    </w:p>
    <w:p w:rsidR="00752215" w:rsidRPr="00EA405C" w:rsidRDefault="00F15C75" w:rsidP="00752215">
      <w:pPr>
        <w:spacing w:line="480" w:lineRule="auto"/>
        <w:ind w:firstLine="720"/>
      </w:pPr>
      <w:r>
        <w:t xml:space="preserve">Unfortunately, the goal of mathematical competence is not being reached in the United States.  </w:t>
      </w:r>
      <w:r w:rsidRPr="00EA405C">
        <w:t>In 2009, the National Assessment of Educational Prog</w:t>
      </w:r>
      <w:r w:rsidRPr="00EA405C">
        <w:t>ress (NAEP) reported fewer than 30% of students in grades 8 and 12 achieved proficiency in mathematics (</w:t>
      </w:r>
      <w:r w:rsidRPr="00EA405C">
        <w:rPr>
          <w:rFonts w:cs="Times-Roman"/>
          <w:szCs w:val="16"/>
          <w:lang w:bidi="en-US"/>
        </w:rPr>
        <w:t xml:space="preserve">Duncan, Easton, &amp; Kerachsky, 2007). </w:t>
      </w:r>
      <w:r w:rsidRPr="00EA405C">
        <w:t xml:space="preserve"> Proficiency is identified by the NAEP as representing solid academic performance and demonstrating competency over </w:t>
      </w:r>
      <w:r w:rsidRPr="00EA405C">
        <w:t>challenging subject matter.  Further, 39% of students in fourth</w:t>
      </w:r>
      <w:r>
        <w:t xml:space="preserve"> </w:t>
      </w:r>
      <w:r w:rsidRPr="00EA405C">
        <w:t>grade performed at or above the proficient level (Duncan et al.).  In Washington</w:t>
      </w:r>
      <w:r>
        <w:t xml:space="preserve"> State</w:t>
      </w:r>
      <w:r w:rsidRPr="00EA405C">
        <w:t xml:space="preserve">, 43% of fourth graders achieved the proficient level on </w:t>
      </w:r>
      <w:r>
        <w:t>this national</w:t>
      </w:r>
      <w:r w:rsidRPr="00EA405C">
        <w:t xml:space="preserve"> assessment.  </w:t>
      </w:r>
    </w:p>
    <w:p w:rsidR="00752215" w:rsidRDefault="00F15C75" w:rsidP="00752215">
      <w:pPr>
        <w:spacing w:line="480" w:lineRule="auto"/>
        <w:ind w:firstLine="720"/>
      </w:pPr>
      <w:r>
        <w:t>Poor U.S. performance</w:t>
      </w:r>
      <w:r>
        <w:t xml:space="preserve"> in mathematics is also being illustrated internationally.</w:t>
      </w:r>
      <w:r w:rsidRPr="00EA405C">
        <w:t xml:space="preserve">  The Trends in International Mathematics and Science Study (TIMSS) 2007 illustrated the poor performance of U.S. students in mathematics compared to international students (Gonzales et al., 2007). </w:t>
      </w:r>
      <w:r w:rsidRPr="00EA405C">
        <w:t xml:space="preserve"> The content areas of this study were number, geometric shapes and measures, and data display.  The U.S. ranked eleventh out of 36 industrialized countries of fourth-grade students analyzed.  Additionally, only 10% of fourth-grade students reached the TIMS</w:t>
      </w:r>
      <w:r w:rsidRPr="00EA405C">
        <w:t xml:space="preserve">S advanced </w:t>
      </w:r>
      <w:r w:rsidRPr="00EA405C">
        <w:lastRenderedPageBreak/>
        <w:t xml:space="preserve">international benchmark, the highest point on the mathematics scale, scoring eighth out of 36 countries analyzed (Provasnik, Gonzales, &amp; Miller, 2007). </w:t>
      </w:r>
    </w:p>
    <w:p w:rsidR="00752215" w:rsidRPr="00EA405C" w:rsidRDefault="00F15C75" w:rsidP="00752215">
      <w:pPr>
        <w:spacing w:line="480" w:lineRule="auto"/>
        <w:ind w:firstLine="720"/>
      </w:pPr>
      <w:r>
        <w:t>T</w:t>
      </w:r>
      <w:r w:rsidRPr="00EA405C">
        <w:t>he National Council of Teachers of Mathematics (NCTM) identified fluency in computation and</w:t>
      </w:r>
      <w:r w:rsidRPr="00EA405C">
        <w:t xml:space="preserve"> </w:t>
      </w:r>
      <w:r w:rsidRPr="00B2350C">
        <w:t xml:space="preserve">knowledge of math facts as integral elements of national math standards (NCTM, 2010).  Within these standards </w:t>
      </w:r>
      <w:r w:rsidRPr="00EA405C">
        <w:t xml:space="preserve">is the expectation that by the end of second grade, students should know the basic addition and subtraction combinations and be fluent in adding </w:t>
      </w:r>
      <w:r w:rsidRPr="00EA405C">
        <w:t>two-digit numbers.  Fluency in basic mathematical skills is essential for the success of students in primary education because it serves as a foundation for mathematical applications such as time, money, and problem solving (Codding, Chan-Iannetta, Palmer,</w:t>
      </w:r>
      <w:r w:rsidRPr="00EA405C">
        <w:t xml:space="preserve"> &amp; Lukito, 2009).</w:t>
      </w:r>
    </w:p>
    <w:p w:rsidR="00752215" w:rsidRPr="00EA405C" w:rsidRDefault="00F15C75" w:rsidP="00752215">
      <w:pPr>
        <w:spacing w:line="480" w:lineRule="auto"/>
        <w:ind w:firstLine="720"/>
      </w:pPr>
      <w:r w:rsidRPr="00EA405C">
        <w:t xml:space="preserve">There are many reasons </w:t>
      </w:r>
      <w:r>
        <w:t>to build</w:t>
      </w:r>
      <w:r w:rsidRPr="00EA405C">
        <w:t xml:space="preserve"> mathematical fluency</w:t>
      </w:r>
      <w:r>
        <w:t xml:space="preserve">.  </w:t>
      </w:r>
      <w:r w:rsidRPr="00EA405C">
        <w:t>First, fluency of basic facts is essential to master higher-order skills, such as multi-step problems in algebra and calculus.  Second, many of these higher-order skills require autom</w:t>
      </w:r>
      <w:r w:rsidRPr="00EA405C">
        <w:t>atic recall of basic facts (Wong &amp; Evans, 2007).  Third, building fluency can increase students’ motivation and effort (Codding et al., 2009).  Fourth, students will have more opportunities to respond when given more opportunities to complete problems (Pon</w:t>
      </w:r>
      <w:r w:rsidRPr="00EA405C">
        <w:t xml:space="preserve">cy, Skinner, &amp; Jaspers, 2007).  Fifth, skills are maintained longer, students are better able to resist distractions, and they are able to stay on task longer (Rhymer, Dittmer, Skinner, &amp; Jackson, 2000).  </w:t>
      </w:r>
      <w:r w:rsidRPr="00EA405C">
        <w:rPr>
          <w:rFonts w:cs="Times-Roman"/>
          <w:bCs/>
          <w:szCs w:val="26"/>
          <w:lang w:bidi="en-US"/>
        </w:rPr>
        <w:t>Sixth, students who are responding automatically ty</w:t>
      </w:r>
      <w:r w:rsidRPr="00EA405C">
        <w:rPr>
          <w:rFonts w:cs="Times-Roman"/>
          <w:bCs/>
          <w:szCs w:val="26"/>
          <w:lang w:bidi="en-US"/>
        </w:rPr>
        <w:t>pically have less anxiety in math due to the lack of effort required and the increased level of success</w:t>
      </w:r>
      <w:r w:rsidRPr="00B2350C">
        <w:t xml:space="preserve"> (</w:t>
      </w:r>
      <w:r w:rsidRPr="00EA405C">
        <w:t>Poncy et al.</w:t>
      </w:r>
      <w:r w:rsidRPr="00EA405C">
        <w:rPr>
          <w:rFonts w:cs="Times-Roman"/>
          <w:bCs/>
          <w:szCs w:val="26"/>
          <w:lang w:bidi="en-US"/>
        </w:rPr>
        <w:t>).  Finally, if basic skills are not fluent, students may rely on time-consuming strategies such as finger counting, preventing them from c</w:t>
      </w:r>
      <w:r w:rsidRPr="00EA405C">
        <w:rPr>
          <w:rFonts w:cs="Times-Roman"/>
          <w:bCs/>
          <w:szCs w:val="26"/>
          <w:lang w:bidi="en-US"/>
        </w:rPr>
        <w:t xml:space="preserve">ompleting more math problems in an efficient manner (Ramos-Christian et al., 2008). </w:t>
      </w:r>
    </w:p>
    <w:p w:rsidR="00752215" w:rsidRDefault="00F15C75" w:rsidP="00752215">
      <w:pPr>
        <w:pStyle w:val="APA"/>
      </w:pPr>
      <w:r w:rsidRPr="00EA405C">
        <w:t>Unfortunately, there is a lack of focus given to memorization of mathematics facts through fluency building in general education.  Contemporary methods of math instruction</w:t>
      </w:r>
      <w:r w:rsidRPr="00EA405C">
        <w:t xml:space="preserve"> have </w:t>
      </w:r>
      <w:r w:rsidRPr="00EA405C">
        <w:lastRenderedPageBreak/>
        <w:t xml:space="preserve">de-emphasized fluency to concentrate on problem solving and concept development (Spear-Swerling, 2006).  A paucity of published studies on interventions enhancing computational fluency has been conducted (Codding et al., 2009).  For example, Duvall, </w:t>
      </w:r>
      <w:r w:rsidRPr="00EA405C">
        <w:t>McLaughlin, and Sederstrom (2003) conducted a study utilizing precision teaching, goal setting, and immediate feedback to increase mathematical fluency with three middle school students with disabilities.  Results indicated methods such as precision teachi</w:t>
      </w:r>
      <w:r w:rsidRPr="00EA405C">
        <w:t xml:space="preserve">ng could increase accuracy and fluency and that skip counting methods such as counting by 5s, 6s, and 8s can also be used to increase accuracy and fluency.  </w:t>
      </w:r>
    </w:p>
    <w:p w:rsidR="00752215" w:rsidRDefault="00F15C75" w:rsidP="00752215">
      <w:pPr>
        <w:pStyle w:val="APA"/>
      </w:pPr>
      <w:r>
        <w:t>Further</w:t>
      </w:r>
      <w:r w:rsidRPr="00EA405C">
        <w:t>, Codding et al. (2009) compared the effects of copy-cover-compare (CCC) and goal setting t</w:t>
      </w:r>
      <w:r w:rsidRPr="00EA405C">
        <w:t>o increase mathematics fluency with 173 third-grade students.  These strategies were used by teaching students to use copy-cover-compare to decrease errors and setting goals to increase fluency.  Results showed the combined CCC and goal setting strategy pr</w:t>
      </w:r>
      <w:r w:rsidRPr="00EA405C">
        <w:t>oduced higher scores of computational fluency.  Average pretest scores were in the frustration range</w:t>
      </w:r>
      <w:r>
        <w:t xml:space="preserve"> (</w:t>
      </w:r>
      <w:r w:rsidRPr="00EA405C">
        <w:t>students were at the beginning stages of fluency building</w:t>
      </w:r>
      <w:r>
        <w:t>)</w:t>
      </w:r>
      <w:r w:rsidRPr="00EA405C">
        <w:t>.  Posttest scores increased to the instructional range</w:t>
      </w:r>
      <w:r>
        <w:t xml:space="preserve"> (</w:t>
      </w:r>
      <w:r w:rsidRPr="00EA405C">
        <w:t>increased rate of problem completion an</w:t>
      </w:r>
      <w:r w:rsidRPr="00EA405C">
        <w:t>d reduced errors</w:t>
      </w:r>
      <w:r>
        <w:t>)</w:t>
      </w:r>
      <w:r w:rsidRPr="00EA405C">
        <w:t xml:space="preserve">. </w:t>
      </w:r>
      <w:r>
        <w:t xml:space="preserve"> </w:t>
      </w:r>
      <w:r w:rsidRPr="00EA405C">
        <w:t>Finally, Fuchs et al. (2009) assessed the efficacy of tutoring on fluency of number combinations and word problems with 133 third graders with math difficulties.  Participants were tutored on automatic retrieval of simple arithmetic pro</w:t>
      </w:r>
      <w:r w:rsidRPr="00EA405C">
        <w:t>blems and on word problems.  Results showed superior improvement of the tutoring conditions compared with the control group.  Results also indicated that providing small amounts of timed practice and teaching students an efficient counting strategy c</w:t>
      </w:r>
      <w:r>
        <w:t xml:space="preserve">ould </w:t>
      </w:r>
      <w:r w:rsidRPr="00EA405C">
        <w:t>a</w:t>
      </w:r>
      <w:r w:rsidRPr="00EA405C">
        <w:t>ffect comparable outcomes.</w:t>
      </w:r>
    </w:p>
    <w:p w:rsidR="00752215" w:rsidRPr="00EA405C" w:rsidRDefault="00F15C75" w:rsidP="00752215">
      <w:pPr>
        <w:pStyle w:val="APA"/>
      </w:pPr>
      <w:r w:rsidRPr="00EA405C">
        <w:t xml:space="preserve">In the studies reviewed only one was located that incorporated a published mathematics fluency-building program.  Wong and Evans (2007) used two programs to increase mathematics </w:t>
      </w:r>
      <w:r w:rsidRPr="00EA405C">
        <w:lastRenderedPageBreak/>
        <w:t>fluency</w:t>
      </w:r>
      <w:r>
        <w:t xml:space="preserve"> including</w:t>
      </w:r>
      <w:r w:rsidRPr="00EA405C">
        <w:t xml:space="preserve"> </w:t>
      </w:r>
      <w:r w:rsidRPr="00E82416">
        <w:rPr>
          <w:i/>
        </w:rPr>
        <w:t>Back to Basics Math Multiplicatio</w:t>
      </w:r>
      <w:r w:rsidRPr="00E82416">
        <w:rPr>
          <w:i/>
        </w:rPr>
        <w:t>n</w:t>
      </w:r>
      <w:r w:rsidRPr="00EA405C">
        <w:t xml:space="preserve"> (Back to Basics, 1999</w:t>
      </w:r>
      <w:r>
        <w:t>) and</w:t>
      </w:r>
      <w:r w:rsidRPr="00EA405C">
        <w:t xml:space="preserve"> </w:t>
      </w:r>
      <w:r w:rsidRPr="00E82416">
        <w:rPr>
          <w:i/>
        </w:rPr>
        <w:t>Mathematics Worksheet Factory Lite</w:t>
      </w:r>
      <w:r w:rsidRPr="00EA405C">
        <w:t xml:space="preserve"> (Schoolhouse Technologies, 2001).</w:t>
      </w:r>
      <w:r>
        <w:t xml:space="preserve">  </w:t>
      </w:r>
      <w:r w:rsidRPr="00EA405C">
        <w:t xml:space="preserve">Wong and Evans examined the systematic practice of multiplication facts using computers in comparison to a pencil and paper approach with 64 fifth graders.  </w:t>
      </w:r>
      <w:r w:rsidRPr="00EA405C">
        <w:t>Participants received multiplication practice on the computer or with worksheets in the classroom.  Results illustrated a greater increase of mean scores in the paper and pencil approach.</w:t>
      </w:r>
    </w:p>
    <w:p w:rsidR="00752215" w:rsidRPr="00EA405C" w:rsidRDefault="00F15C75" w:rsidP="00752215">
      <w:pPr>
        <w:pStyle w:val="APA"/>
      </w:pPr>
      <w:r w:rsidRPr="00EA405C">
        <w:t>One mathematics program used in elementary classrooms to increase co</w:t>
      </w:r>
      <w:r w:rsidRPr="00EA405C">
        <w:t xml:space="preserve">mputational fluency is </w:t>
      </w:r>
      <w:r w:rsidRPr="00E43D47">
        <w:rPr>
          <w:i/>
        </w:rPr>
        <w:t xml:space="preserve">Rocket Math </w:t>
      </w:r>
      <w:r w:rsidRPr="00E43D47">
        <w:t>(Crawford, 2009)</w:t>
      </w:r>
      <w:r w:rsidRPr="00EA405C">
        <w:t xml:space="preserve">.  This program gives a sequence of learning facts that students master.  Prior to the implementation of the program, current level of performance is established using a pretest that evaluates the writing </w:t>
      </w:r>
      <w:r w:rsidRPr="00EA405C">
        <w:t>speed of each student.  Twenty-six different worksheets, progressing from simple to more difficult, are provided consisting of four levels of addition, subtraction, multiplication, and division</w:t>
      </w:r>
      <w:r>
        <w:t xml:space="preserve"> </w:t>
      </w:r>
      <w:r w:rsidRPr="00EA405C">
        <w:t xml:space="preserve">problems.  The problems include already mastered problems and </w:t>
      </w:r>
      <w:r w:rsidRPr="00EA405C">
        <w:t xml:space="preserve">a new set of novel problems.  </w:t>
      </w:r>
      <w:r w:rsidRPr="00B76924">
        <w:t>Students progress from one l</w:t>
      </w:r>
      <w:r w:rsidRPr="00EA405C">
        <w:t>evel to the next when their pre-determined fluency goal is reached.  Interspersion of known and unknown facts is used to increase speed of completing facts.  Students cannot progress to the next set</w:t>
      </w:r>
      <w:r w:rsidRPr="00EA405C">
        <w:t xml:space="preserve"> of problems until an individualized performance criterion is reached.  </w:t>
      </w:r>
      <w:r w:rsidRPr="00EA405C">
        <w:rPr>
          <w:rFonts w:cs="Helvetica"/>
          <w:lang w:bidi="en-US"/>
        </w:rPr>
        <w:t xml:space="preserve">The program does not introduce more than two new facts at any one time.  As students complete the addition level, they continue through the progression of </w:t>
      </w:r>
      <w:r w:rsidRPr="00EA405C">
        <w:t xml:space="preserve">subtraction, multiplication, </w:t>
      </w:r>
      <w:r w:rsidRPr="00EA405C">
        <w:t xml:space="preserve">and division.  </w:t>
      </w:r>
      <w:r w:rsidRPr="00EA405C">
        <w:rPr>
          <w:rFonts w:cs="Helvetica"/>
          <w:lang w:bidi="en-US"/>
        </w:rPr>
        <w:t xml:space="preserve">No published studies could be found assessing the effects of </w:t>
      </w:r>
      <w:r w:rsidRPr="00E43D47">
        <w:rPr>
          <w:rFonts w:cs="Helvetica"/>
          <w:i/>
          <w:lang w:bidi="en-US"/>
        </w:rPr>
        <w:t>Rocket Math</w:t>
      </w:r>
      <w:r w:rsidRPr="00EA405C">
        <w:rPr>
          <w:rFonts w:cs="Helvetica"/>
          <w:lang w:bidi="en-US"/>
        </w:rPr>
        <w:t xml:space="preserve">.  </w:t>
      </w:r>
      <w:r w:rsidRPr="00EA405C">
        <w:t xml:space="preserve">The purpose of this study was to assess the effects of </w:t>
      </w:r>
      <w:r w:rsidRPr="00EA405C">
        <w:rPr>
          <w:i/>
        </w:rPr>
        <w:t>Rocket Math</w:t>
      </w:r>
      <w:r w:rsidRPr="00EA405C">
        <w:t xml:space="preserve"> on a first-grade student at risk for school failure.  </w:t>
      </w:r>
    </w:p>
    <w:p w:rsidR="00752215" w:rsidRPr="00C15BC3" w:rsidRDefault="00F15C75" w:rsidP="00752215">
      <w:pPr>
        <w:spacing w:line="480" w:lineRule="auto"/>
        <w:rPr>
          <w:b/>
        </w:rPr>
      </w:pPr>
    </w:p>
    <w:p w:rsidR="00752215" w:rsidRPr="00C15BC3" w:rsidRDefault="00F15C75" w:rsidP="00752215">
      <w:pPr>
        <w:spacing w:line="480" w:lineRule="auto"/>
        <w:jc w:val="center"/>
        <w:rPr>
          <w:b/>
        </w:rPr>
      </w:pPr>
    </w:p>
    <w:p w:rsidR="00752215" w:rsidRPr="00C15BC3" w:rsidRDefault="00F15C75" w:rsidP="00752215">
      <w:pPr>
        <w:spacing w:line="480" w:lineRule="auto"/>
        <w:jc w:val="center"/>
        <w:rPr>
          <w:b/>
        </w:rPr>
      </w:pPr>
    </w:p>
    <w:p w:rsidR="00752215" w:rsidRDefault="00F15C75" w:rsidP="00752215">
      <w:pPr>
        <w:spacing w:line="480" w:lineRule="auto"/>
        <w:jc w:val="center"/>
      </w:pPr>
      <w:r w:rsidRPr="00C15BC3">
        <w:rPr>
          <w:b/>
        </w:rPr>
        <w:lastRenderedPageBreak/>
        <w:t>Method</w:t>
      </w:r>
    </w:p>
    <w:p w:rsidR="00752215" w:rsidRPr="00C15BC3" w:rsidRDefault="00F15C75" w:rsidP="00752215">
      <w:pPr>
        <w:spacing w:line="480" w:lineRule="auto"/>
        <w:rPr>
          <w:b/>
        </w:rPr>
      </w:pPr>
      <w:r w:rsidRPr="00C15BC3">
        <w:rPr>
          <w:b/>
        </w:rPr>
        <w:t>Participant</w:t>
      </w:r>
    </w:p>
    <w:p w:rsidR="00752215" w:rsidRPr="00171AB2" w:rsidRDefault="00F15C75" w:rsidP="00752215">
      <w:pPr>
        <w:spacing w:line="480" w:lineRule="auto"/>
      </w:pPr>
      <w:r w:rsidRPr="00171AB2">
        <w:rPr>
          <w:i/>
        </w:rPr>
        <w:tab/>
      </w:r>
      <w:r w:rsidRPr="00171AB2">
        <w:t>John was a first-grad</w:t>
      </w:r>
      <w:r w:rsidRPr="00171AB2">
        <w:t>e student at risk for school failure.  He was diagnosed with Attention Deficit Hyperactivity Disorder and qualified for special education services under the category of Developmental Delay with social/adaptive deficits.  On the district first-grade math as</w:t>
      </w:r>
      <w:r w:rsidRPr="00171AB2">
        <w:t xml:space="preserve">sessment, he scored 62%.  On the </w:t>
      </w:r>
      <w:r w:rsidRPr="00C30F1A">
        <w:rPr>
          <w:i/>
        </w:rPr>
        <w:t>Woodcock-Johnson</w:t>
      </w:r>
      <w:r>
        <w:rPr>
          <w:i/>
        </w:rPr>
        <w:t xml:space="preserve"> III</w:t>
      </w:r>
      <w:r w:rsidRPr="00C30F1A">
        <w:rPr>
          <w:i/>
        </w:rPr>
        <w:t xml:space="preserve">: Test of Cognitive Abilities </w:t>
      </w:r>
      <w:r w:rsidRPr="00C30F1A">
        <w:t xml:space="preserve">(Woodcock, McGrew, &amp; Mather, </w:t>
      </w:r>
      <w:r w:rsidRPr="00E1226B">
        <w:t>2001)</w:t>
      </w:r>
      <w:r w:rsidRPr="00E1226B">
        <w:rPr>
          <w:i/>
        </w:rPr>
        <w:t>,</w:t>
      </w:r>
      <w:r w:rsidRPr="00E1226B">
        <w:t xml:space="preserve"> his standard score was 101, placing him in the average range of basic intelligence.  On the </w:t>
      </w:r>
      <w:r w:rsidRPr="00E1226B">
        <w:rPr>
          <w:i/>
        </w:rPr>
        <w:t>Behavior Assessment System for Children (BASC</w:t>
      </w:r>
      <w:r w:rsidRPr="00E1226B">
        <w:rPr>
          <w:i/>
        </w:rPr>
        <w:t xml:space="preserve">) </w:t>
      </w:r>
      <w:r w:rsidRPr="00E1226B">
        <w:t>(Reynolds &amp; Kamphaus, 2009), John scored clinically significant in Externalizing Problems (77 standard score) and Behavior Symptoms Index (75 standard score).</w:t>
      </w:r>
      <w:r w:rsidRPr="00171AB2">
        <w:t xml:space="preserve">  John was unable to attend to specific math </w:t>
      </w:r>
      <w:r w:rsidRPr="00171AB2" w:rsidDel="005D699E">
        <w:t xml:space="preserve">tasks such as completing story problems </w:t>
      </w:r>
      <w:r w:rsidRPr="00171AB2">
        <w:t>and had dif</w:t>
      </w:r>
      <w:r w:rsidRPr="00171AB2">
        <w:t xml:space="preserve">ficulty with math fact fluency.  Procedures required by the Institutional Review Board through Eastern Washington University were followed for this project.  </w:t>
      </w:r>
    </w:p>
    <w:p w:rsidR="00752215" w:rsidRPr="00C15BC3" w:rsidRDefault="00F15C75" w:rsidP="00752215">
      <w:pPr>
        <w:spacing w:line="480" w:lineRule="auto"/>
        <w:rPr>
          <w:b/>
        </w:rPr>
      </w:pPr>
      <w:r w:rsidRPr="00C15BC3">
        <w:rPr>
          <w:b/>
        </w:rPr>
        <w:t>Setting</w:t>
      </w:r>
    </w:p>
    <w:p w:rsidR="00752215" w:rsidRPr="00171AB2" w:rsidRDefault="00F15C75" w:rsidP="00752215">
      <w:pPr>
        <w:spacing w:line="480" w:lineRule="auto"/>
      </w:pPr>
      <w:r w:rsidRPr="00171AB2">
        <w:rPr>
          <w:i/>
        </w:rPr>
        <w:tab/>
      </w:r>
      <w:r w:rsidRPr="00171AB2">
        <w:t>This study took place in a suburban elementary school in eastern Washington.  The elemen</w:t>
      </w:r>
      <w:r w:rsidRPr="00171AB2">
        <w:t>tary school (K-6) consisted of 576 students, 90 of whom were in the first grade.  Of the school population, 11% qualified for free and reduced price lunch.  Sixty students school-wide were served in special education; 23 students qualified for special educ</w:t>
      </w:r>
      <w:r w:rsidRPr="00171AB2">
        <w:t xml:space="preserve">ation in the area of math.  </w:t>
      </w:r>
    </w:p>
    <w:p w:rsidR="00752215" w:rsidRPr="00171AB2" w:rsidRDefault="00F15C75" w:rsidP="00752215">
      <w:pPr>
        <w:spacing w:line="480" w:lineRule="auto"/>
      </w:pPr>
      <w:r w:rsidRPr="00171AB2">
        <w:tab/>
        <w:t>The fluency program occurred 3 days a week from 1:15 p.m. to 1:30 p.m. in the general education classroom</w:t>
      </w:r>
      <w:r>
        <w:t>;</w:t>
      </w:r>
      <w:r w:rsidRPr="00171AB2">
        <w:t xml:space="preserve"> only John’s data were examined for this project.  During the study, a graduate student in special education served as t</w:t>
      </w:r>
      <w:r w:rsidRPr="00171AB2">
        <w:t xml:space="preserve">he educator and conducted the </w:t>
      </w:r>
      <w:r w:rsidRPr="00356036">
        <w:rPr>
          <w:i/>
        </w:rPr>
        <w:t>Rocket Math</w:t>
      </w:r>
      <w:r w:rsidRPr="00171AB2">
        <w:t xml:space="preserve"> program with the entire class of 24 students.  She was the general education classroom teacher, having been in this position for 5 years.  She had a bachelor’s degree in elementary education </w:t>
      </w:r>
      <w:r w:rsidRPr="00171AB2">
        <w:lastRenderedPageBreak/>
        <w:t>and endorsements in Eng</w:t>
      </w:r>
      <w:r w:rsidRPr="00171AB2">
        <w:t xml:space="preserve">lish and reading and was working toward a master’s degree in special education.  This project fulfilled the requirements for her graduate </w:t>
      </w:r>
      <w:r>
        <w:t>research project</w:t>
      </w:r>
      <w:r w:rsidRPr="00171AB2">
        <w:t xml:space="preserve">.  </w:t>
      </w:r>
    </w:p>
    <w:p w:rsidR="00752215" w:rsidRPr="00C15BC3" w:rsidRDefault="00F15C75" w:rsidP="00752215">
      <w:pPr>
        <w:spacing w:line="480" w:lineRule="auto"/>
        <w:ind w:firstLine="720"/>
        <w:rPr>
          <w:b/>
        </w:rPr>
      </w:pPr>
      <w:r w:rsidRPr="00171AB2">
        <w:t xml:space="preserve">All students participated in the </w:t>
      </w:r>
      <w:r w:rsidRPr="00C30F1A">
        <w:rPr>
          <w:i/>
        </w:rPr>
        <w:t>Rocket Math</w:t>
      </w:r>
      <w:r w:rsidRPr="00171AB2">
        <w:t xml:space="preserve"> program at their desks.  In addition to</w:t>
      </w:r>
      <w:r w:rsidRPr="00356036">
        <w:t xml:space="preserve"> this program</w:t>
      </w:r>
      <w:r w:rsidRPr="00171AB2">
        <w:t>,</w:t>
      </w:r>
      <w:r w:rsidRPr="00171AB2">
        <w:t xml:space="preserve"> the educator taught </w:t>
      </w:r>
      <w:r w:rsidRPr="00C30F1A">
        <w:rPr>
          <w:i/>
        </w:rPr>
        <w:t xml:space="preserve">Math Trailblazers </w:t>
      </w:r>
      <w:r w:rsidRPr="00171AB2">
        <w:t xml:space="preserve">(Wagreich &amp; Kelso, 1997), the standard math curriculum used by the district.  </w:t>
      </w:r>
      <w:r w:rsidRPr="00C30F1A">
        <w:rPr>
          <w:i/>
        </w:rPr>
        <w:t>Math Trailblazers</w:t>
      </w:r>
      <w:r w:rsidRPr="00171AB2">
        <w:t xml:space="preserve"> is a curriculum that emphasizes problem-solving exercises in real world contexts, utilizing whole-class instruction, smal</w:t>
      </w:r>
      <w:r w:rsidRPr="00171AB2">
        <w:t xml:space="preserve">l-group activities, and individual work.  </w:t>
      </w:r>
      <w:r w:rsidRPr="00C01E82">
        <w:rPr>
          <w:i/>
        </w:rPr>
        <w:t>Math Trailblazers</w:t>
      </w:r>
      <w:r w:rsidRPr="00171AB2">
        <w:t xml:space="preserve"> was taught for 60 minutes everyday.  Lessons were focused on hands-on activities and paper and pencil tasks.  Fluency </w:t>
      </w:r>
      <w:r>
        <w:t xml:space="preserve">building on math facts </w:t>
      </w:r>
      <w:r w:rsidRPr="00171AB2">
        <w:t xml:space="preserve">was not a part of </w:t>
      </w:r>
      <w:r w:rsidRPr="00C01E82">
        <w:rPr>
          <w:i/>
        </w:rPr>
        <w:t>Math Trailblazers</w:t>
      </w:r>
      <w:r w:rsidRPr="00171AB2">
        <w:t>.</w:t>
      </w:r>
    </w:p>
    <w:p w:rsidR="00752215" w:rsidRPr="00C15BC3" w:rsidRDefault="00F15C75" w:rsidP="00752215">
      <w:pPr>
        <w:spacing w:line="480" w:lineRule="auto"/>
        <w:rPr>
          <w:b/>
        </w:rPr>
      </w:pPr>
      <w:r w:rsidRPr="00C15BC3">
        <w:rPr>
          <w:b/>
        </w:rPr>
        <w:t>Curriculum and Mat</w:t>
      </w:r>
      <w:r w:rsidRPr="00C15BC3">
        <w:rPr>
          <w:b/>
        </w:rPr>
        <w:t>erials</w:t>
      </w:r>
    </w:p>
    <w:p w:rsidR="00752215" w:rsidRPr="00C15BC3" w:rsidRDefault="00F15C75" w:rsidP="00752215">
      <w:pPr>
        <w:spacing w:line="480" w:lineRule="auto"/>
        <w:rPr>
          <w:b/>
        </w:rPr>
      </w:pPr>
      <w:r w:rsidRPr="00171AB2">
        <w:rPr>
          <w:i/>
        </w:rPr>
        <w:tab/>
        <w:t>Rocket Math</w:t>
      </w:r>
      <w:r w:rsidRPr="00171AB2">
        <w:t xml:space="preserve"> was the math fluency program used for this study.  The addition portion of      the program was used for this study.  There were 26 </w:t>
      </w:r>
      <w:r>
        <w:t xml:space="preserve">levels </w:t>
      </w:r>
      <w:r w:rsidRPr="00171AB2">
        <w:t xml:space="preserve">in </w:t>
      </w:r>
      <w:r>
        <w:t>addition (A-Z)</w:t>
      </w:r>
      <w:r w:rsidRPr="00171AB2">
        <w:t xml:space="preserve">; John started at </w:t>
      </w:r>
      <w:r>
        <w:t>L</w:t>
      </w:r>
      <w:r w:rsidRPr="00171AB2">
        <w:t>evel A.  Materials for this program include a pre- and postte</w:t>
      </w:r>
      <w:r w:rsidRPr="00171AB2">
        <w:t>st, 1-minute tests, and a student progress-monitoring chart.  Also used during the study were pencils, folders, and a timer. If there was a problem they couldn’t answer,</w:t>
      </w:r>
      <w:r w:rsidRPr="00327940">
        <w:t xml:space="preserve"> </w:t>
      </w:r>
      <w:r w:rsidRPr="00171AB2">
        <w:t>students used a number line at their desks.  The 1-minute test consists of one page wi</w:t>
      </w:r>
      <w:r w:rsidRPr="00171AB2">
        <w:t xml:space="preserve">th practice problems around the outside border in a rectangular shape and the test portion in a rectangular box in the middle of the page.  </w:t>
      </w:r>
    </w:p>
    <w:p w:rsidR="00752215" w:rsidRPr="00C15BC3" w:rsidRDefault="00F15C75" w:rsidP="00752215">
      <w:pPr>
        <w:spacing w:line="480" w:lineRule="auto"/>
        <w:rPr>
          <w:b/>
        </w:rPr>
      </w:pPr>
      <w:r w:rsidRPr="00C15BC3">
        <w:rPr>
          <w:b/>
        </w:rPr>
        <w:t>Dependent Measures</w:t>
      </w:r>
    </w:p>
    <w:p w:rsidR="00752215" w:rsidRPr="001C1CB5" w:rsidRDefault="00F15C75" w:rsidP="00752215">
      <w:pPr>
        <w:spacing w:line="480" w:lineRule="auto"/>
      </w:pPr>
      <w:r w:rsidRPr="001C1CB5">
        <w:rPr>
          <w:i/>
        </w:rPr>
        <w:tab/>
      </w:r>
      <w:r w:rsidRPr="001C1CB5">
        <w:t>Two dependent measures were selected to measure John’s fluency progress.  These measures includ</w:t>
      </w:r>
      <w:r w:rsidRPr="001C1CB5">
        <w:t xml:space="preserve">ed scores on Curriculum-Based Measurements (CBM) and fluency checkouts included in the program.  </w:t>
      </w:r>
    </w:p>
    <w:p w:rsidR="00752215" w:rsidRPr="001C1CB5" w:rsidRDefault="00F15C75" w:rsidP="00752215">
      <w:pPr>
        <w:spacing w:line="480" w:lineRule="auto"/>
        <w:ind w:firstLine="720"/>
      </w:pPr>
      <w:r w:rsidRPr="00C30F1A">
        <w:rPr>
          <w:b/>
        </w:rPr>
        <w:t xml:space="preserve">CBM.  </w:t>
      </w:r>
      <w:r w:rsidRPr="001C1CB5">
        <w:t>The educator used a CBM of addition of whole numbers to assess John before and after the implementation of the fluency program.  This CBM was obtained f</w:t>
      </w:r>
      <w:r w:rsidRPr="001C1CB5">
        <w:t xml:space="preserve">rom AIMSweb </w:t>
      </w:r>
      <w:r w:rsidRPr="001C1CB5">
        <w:lastRenderedPageBreak/>
        <w:t xml:space="preserve">(Shinn, 2008).  John was given 1 minute to answer as many addition problems as possible.  The dependent measure was the rate per minute of single-digit addition problems completed correctly. </w:t>
      </w:r>
    </w:p>
    <w:p w:rsidR="00752215" w:rsidRPr="00C15BC3" w:rsidRDefault="00F15C75" w:rsidP="00752215">
      <w:pPr>
        <w:spacing w:line="480" w:lineRule="auto"/>
        <w:ind w:firstLine="720"/>
        <w:rPr>
          <w:b/>
        </w:rPr>
      </w:pPr>
      <w:r w:rsidRPr="00C30F1A">
        <w:rPr>
          <w:b/>
          <w:i/>
        </w:rPr>
        <w:t>Rocket Math</w:t>
      </w:r>
      <w:r w:rsidRPr="00C30F1A">
        <w:rPr>
          <w:b/>
        </w:rPr>
        <w:t xml:space="preserve"> fluency checks.  </w:t>
      </w:r>
      <w:r w:rsidRPr="001C1CB5">
        <w:t xml:space="preserve">Timed 1-minute fluency </w:t>
      </w:r>
      <w:r w:rsidRPr="001C1CB5">
        <w:t>checks were conducted during every lesson.  John had to complete as many addition problems as possible on a test set of problems.  If John met or exceeded his individualized goa</w:t>
      </w:r>
      <w:r>
        <w:t xml:space="preserve">l (see </w:t>
      </w:r>
      <w:r w:rsidRPr="001C1CB5">
        <w:t>Procedure section</w:t>
      </w:r>
      <w:r>
        <w:t>)</w:t>
      </w:r>
      <w:r w:rsidRPr="001C1CB5">
        <w:t>, he recorded it on the progress-monitoring chart.  An</w:t>
      </w:r>
      <w:r w:rsidRPr="001C1CB5">
        <w:t xml:space="preserve">y numerals that were incorrect or reversed were marked as errors.  The dependent measure was the rate per minute of single-digit addition problems completed correctly.  Attempts to mastery, average errors, and average problems correct were recorded. </w:t>
      </w:r>
    </w:p>
    <w:p w:rsidR="00752215" w:rsidRPr="00C15BC3" w:rsidRDefault="00F15C75" w:rsidP="00752215">
      <w:pPr>
        <w:spacing w:line="480" w:lineRule="auto"/>
        <w:rPr>
          <w:b/>
        </w:rPr>
      </w:pPr>
      <w:r w:rsidRPr="00C15BC3">
        <w:rPr>
          <w:b/>
        </w:rPr>
        <w:t>Desig</w:t>
      </w:r>
      <w:r w:rsidRPr="00C15BC3">
        <w:rPr>
          <w:b/>
        </w:rPr>
        <w:t>n and Procedure</w:t>
      </w:r>
      <w:r>
        <w:rPr>
          <w:b/>
        </w:rPr>
        <w:t>s</w:t>
      </w:r>
    </w:p>
    <w:p w:rsidR="00752215" w:rsidRPr="00171AB2" w:rsidRDefault="00F15C75" w:rsidP="00752215">
      <w:pPr>
        <w:spacing w:line="480" w:lineRule="auto"/>
      </w:pPr>
      <w:r w:rsidRPr="001C1CB5">
        <w:rPr>
          <w:i/>
        </w:rPr>
        <w:tab/>
      </w:r>
      <w:r w:rsidRPr="00E82416">
        <w:t xml:space="preserve">The research design used for this study was a single-case pretest posttest nonexperimental design (Martella, Nelson, &amp; Marchand-Martella, 1999). </w:t>
      </w:r>
      <w:r w:rsidRPr="001C1CB5">
        <w:rPr>
          <w:i/>
        </w:rPr>
        <w:t xml:space="preserve"> </w:t>
      </w:r>
      <w:r w:rsidRPr="00C30F1A">
        <w:rPr>
          <w:i/>
        </w:rPr>
        <w:t>Rocket Math</w:t>
      </w:r>
      <w:r w:rsidRPr="001C1CB5">
        <w:t xml:space="preserve"> was delivered over 4 months.  The teacher followed the program’s guidelines for </w:t>
      </w:r>
      <w:r w:rsidRPr="001C1CB5">
        <w:t xml:space="preserve">all students including John.  </w:t>
      </w:r>
      <w:r w:rsidRPr="00171AB2">
        <w:t>A 1-minute placement test was given to all students to determine how fast they could write numerals.  From this test, an individualized goal was determined for each student.  From the placement test, it was determined that Joh</w:t>
      </w:r>
      <w:r w:rsidRPr="00171AB2">
        <w:t>n’s individualized goal was 26 problems correct</w:t>
      </w:r>
      <w:r>
        <w:t>; other students’ goals r</w:t>
      </w:r>
      <w:r w:rsidRPr="00171AB2">
        <w:t>ange</w:t>
      </w:r>
      <w:r>
        <w:t>d</w:t>
      </w:r>
      <w:r w:rsidRPr="00171AB2">
        <w:t xml:space="preserve"> </w:t>
      </w:r>
      <w:r>
        <w:t>from</w:t>
      </w:r>
      <w:r w:rsidRPr="00171AB2">
        <w:t xml:space="preserve"> 15 to 35 problems correct.  For each 1-minute timing, students write as many answers as they can to basic addition problems.  As students pass their individualized goal for </w:t>
      </w:r>
      <w:r w:rsidRPr="00171AB2">
        <w:t xml:space="preserve">each level, they proceed to the next level (e.g., </w:t>
      </w:r>
      <w:r>
        <w:t xml:space="preserve">when they </w:t>
      </w:r>
      <w:r w:rsidRPr="00171AB2">
        <w:t>complete level C</w:t>
      </w:r>
      <w:r>
        <w:t>,</w:t>
      </w:r>
      <w:r w:rsidRPr="00171AB2">
        <w:t xml:space="preserve"> they progress to level D).  The students received a folder with a progress-monitoring sheet in the shape of a rocket on the front.  When students passed a level, the students col</w:t>
      </w:r>
      <w:r w:rsidRPr="00171AB2">
        <w:t xml:space="preserve">ored in one section on the rocket.  Each level introduces two new addition problems.  </w:t>
      </w:r>
    </w:p>
    <w:p w:rsidR="00752215" w:rsidRPr="00C15BC3" w:rsidRDefault="00F15C75" w:rsidP="00752215">
      <w:pPr>
        <w:spacing w:line="480" w:lineRule="auto"/>
        <w:ind w:firstLine="720"/>
        <w:rPr>
          <w:b/>
        </w:rPr>
      </w:pPr>
      <w:r w:rsidRPr="001C1CB5">
        <w:lastRenderedPageBreak/>
        <w:t xml:space="preserve">Prior to the implementation of the program, the educator taught the steps to each lesson in an explicit fashion.  </w:t>
      </w:r>
      <w:r>
        <w:t>She</w:t>
      </w:r>
      <w:r w:rsidRPr="001C1CB5">
        <w:t xml:space="preserve"> started each lesson by giving all students their fo</w:t>
      </w:r>
      <w:r w:rsidRPr="001C1CB5">
        <w:t xml:space="preserve">lder with a new test sheet enclosed.  </w:t>
      </w:r>
      <w:r w:rsidRPr="00752215">
        <w:rPr>
          <w:highlight w:val="yellow"/>
        </w:rPr>
        <w:t>Students were instructed to put their finger on the first problem of the outside group of practice problems</w:t>
      </w:r>
      <w:r w:rsidRPr="001C1CB5">
        <w:t>.  The educator said, “On your mark, get set, go” and the students practiced as many problems as possible by wh</w:t>
      </w:r>
      <w:r w:rsidRPr="001C1CB5">
        <w:t xml:space="preserve">ispering the answers for 1 minute.  The educator walked around listening to the students’ answers to check for accuracy.  </w:t>
      </w:r>
      <w:r w:rsidRPr="00752215">
        <w:rPr>
          <w:highlight w:val="yellow"/>
        </w:rPr>
        <w:t xml:space="preserve">The educator conducted this portion of the study this way because the first graders in her class had a hard time practicing with each </w:t>
      </w:r>
      <w:r w:rsidRPr="00752215">
        <w:rPr>
          <w:highlight w:val="yellow"/>
        </w:rPr>
        <w:t>other without becoming distracted.  The students also had a hard time tracking each other’s responses.  By the teacher tracking practice responses on the test sheet, she could track errors made by students.</w:t>
      </w:r>
      <w:r w:rsidRPr="001C1CB5">
        <w:t xml:space="preserve">  At the conclusion of 1 minute, the students were</w:t>
      </w:r>
      <w:r w:rsidRPr="001C1CB5">
        <w:t xml:space="preserve"> instructed to stop</w:t>
      </w:r>
      <w:r w:rsidRPr="00752215">
        <w:t xml:space="preserve">. </w:t>
      </w:r>
      <w:r w:rsidRPr="00752215">
        <w:rPr>
          <w:highlight w:val="yellow"/>
        </w:rPr>
        <w:t xml:space="preserve"> Next, the students were told to get their pencils ready for the same practice set of problems.  At the beginning of 1 minute, the educator said, “On your mark, get set, go.”  The students completed the same portion of practice problem</w:t>
      </w:r>
      <w:r w:rsidRPr="00752215">
        <w:rPr>
          <w:highlight w:val="yellow"/>
        </w:rPr>
        <w:t>s on the worksheet, writing as many answers to the problems as possible</w:t>
      </w:r>
      <w:r w:rsidRPr="001C1CB5">
        <w:t xml:space="preserve">.  At the end of 1 minute, the educator said, “Pencils down.”  </w:t>
      </w:r>
      <w:r w:rsidRPr="00752215">
        <w:rPr>
          <w:highlight w:val="yellow"/>
        </w:rPr>
        <w:t>Finally, the educator followed the same procedure as the previous practice with the exception that the students were instr</w:t>
      </w:r>
      <w:r w:rsidRPr="00752215">
        <w:rPr>
          <w:highlight w:val="yellow"/>
        </w:rPr>
        <w:t>ucted to complete the inside portion of the worksheet with different addition problems than the previous set</w:t>
      </w:r>
      <w:r w:rsidRPr="001C1CB5">
        <w:t>.  The students completed as many problems as possible in 1 minute.  At the conclusion of the test portion, the students put their sheet back in the</w:t>
      </w:r>
      <w:r w:rsidRPr="001C1CB5">
        <w:t xml:space="preserve">ir folder and turned in the folder to the educator.  The educator corrected students’ tests after completion of the lesson.  </w:t>
      </w:r>
      <w:r w:rsidRPr="00752215">
        <w:rPr>
          <w:highlight w:val="yellow"/>
        </w:rPr>
        <w:t>The teacher also checked for errors on the practice portion on the test</w:t>
      </w:r>
      <w:r w:rsidRPr="001C1CB5">
        <w:t>.  If there were problems that students consistently missed,</w:t>
      </w:r>
      <w:r w:rsidRPr="001C1CB5">
        <w:t xml:space="preserve"> the educator practiced these problems before the next fluency checks were administered.  When the students reached their goal, the educator replaced the test with the next level</w:t>
      </w:r>
      <w:r w:rsidRPr="00EA405C">
        <w:t xml:space="preserve"> </w:t>
      </w:r>
      <w:r>
        <w:t>sheet</w:t>
      </w:r>
      <w:r w:rsidRPr="001C1CB5">
        <w:t>.  If the student</w:t>
      </w:r>
      <w:r>
        <w:t>s</w:t>
      </w:r>
      <w:r w:rsidRPr="001C1CB5">
        <w:t xml:space="preserve"> did not reach their goal, the educator replaced </w:t>
      </w:r>
      <w:r w:rsidRPr="001C1CB5">
        <w:lastRenderedPageBreak/>
        <w:t>the t</w:t>
      </w:r>
      <w:r w:rsidRPr="001C1CB5">
        <w:t>est with same level</w:t>
      </w:r>
      <w:r>
        <w:t xml:space="preserve"> sheet</w:t>
      </w:r>
      <w:r w:rsidRPr="001C1CB5">
        <w:t xml:space="preserve">. John completed 13 of the 26 levels of the </w:t>
      </w:r>
      <w:r w:rsidRPr="00011DED">
        <w:rPr>
          <w:i/>
        </w:rPr>
        <w:t>Rocket Math</w:t>
      </w:r>
      <w:r w:rsidRPr="001C1CB5">
        <w:t xml:space="preserve"> program. The last 3 weeks of implementation of the program, John was the only student to complete a lesson every day, in an effort to complete the program.  John would complet</w:t>
      </w:r>
      <w:r w:rsidRPr="001C1CB5">
        <w:t>e a lesson when the other students in the classroom were working on independent work. Because of this, John’s environment often had varying degrees of distraction (e.g, students moving around the classroom, students talking, students working together).</w:t>
      </w:r>
    </w:p>
    <w:p w:rsidR="00752215" w:rsidRPr="00C15BC3" w:rsidRDefault="00F15C75" w:rsidP="00752215">
      <w:pPr>
        <w:spacing w:line="480" w:lineRule="auto"/>
        <w:rPr>
          <w:b/>
        </w:rPr>
      </w:pPr>
      <w:r w:rsidRPr="00C15BC3">
        <w:rPr>
          <w:b/>
        </w:rPr>
        <w:t>Tre</w:t>
      </w:r>
      <w:r w:rsidRPr="00C15BC3">
        <w:rPr>
          <w:b/>
        </w:rPr>
        <w:t>atment Fidelity</w:t>
      </w:r>
    </w:p>
    <w:p w:rsidR="00752215" w:rsidRPr="005D699E" w:rsidRDefault="00F15C75" w:rsidP="00752215">
      <w:pPr>
        <w:spacing w:line="480" w:lineRule="auto"/>
        <w:ind w:firstLine="720"/>
      </w:pPr>
      <w:r w:rsidRPr="005D699E">
        <w:t>To assess treatment fidelity, a 5-item observation form was used; this form was adapted from one used by Benner, Kinder, Beaudoin, and Stein (2005).  The observation form consisted of five sections: (a) Teacher follows format outlined by th</w:t>
      </w:r>
      <w:r w:rsidRPr="005D699E">
        <w:t xml:space="preserve">e </w:t>
      </w:r>
      <w:r w:rsidRPr="005D699E">
        <w:rPr>
          <w:i/>
        </w:rPr>
        <w:t>Rocket Math</w:t>
      </w:r>
      <w:r w:rsidRPr="005D699E">
        <w:t xml:space="preserve"> program, (b) Teacher frequently provides positive feedback, (c) Teacher monitors student responses, (d) Teacher ensures students abide by timing rules, and (e) Teacher ensures students follow steps of the program.  </w:t>
      </w:r>
    </w:p>
    <w:p w:rsidR="00752215" w:rsidRPr="001C1CB5" w:rsidRDefault="00F15C75" w:rsidP="00752215">
      <w:pPr>
        <w:spacing w:line="480" w:lineRule="auto"/>
        <w:ind w:firstLine="720"/>
      </w:pPr>
      <w:r w:rsidRPr="001C1CB5">
        <w:t xml:space="preserve">Two of the </w:t>
      </w:r>
      <w:r>
        <w:t>educator</w:t>
      </w:r>
      <w:r w:rsidRPr="001C1CB5">
        <w:t>’s univ</w:t>
      </w:r>
      <w:r w:rsidRPr="001C1CB5">
        <w:t xml:space="preserve">ersity professors and a colleague observed the administration of </w:t>
      </w:r>
      <w:r w:rsidRPr="001C1CB5">
        <w:rPr>
          <w:i/>
        </w:rPr>
        <w:t>Rocket Math</w:t>
      </w:r>
      <w:r w:rsidRPr="001C1CB5">
        <w:t xml:space="preserve"> five times over the course of the study.  The professors had</w:t>
      </w:r>
      <w:r>
        <w:t xml:space="preserve"> over 20 years of academic experience</w:t>
      </w:r>
      <w:r w:rsidRPr="001C1CB5">
        <w:t xml:space="preserve">.  The educator’s colleague </w:t>
      </w:r>
      <w:r>
        <w:t xml:space="preserve">was a first-grade teacher who </w:t>
      </w:r>
      <w:r w:rsidRPr="001C1CB5">
        <w:t xml:space="preserve">had 11 years of </w:t>
      </w:r>
      <w:r>
        <w:t>teaching</w:t>
      </w:r>
      <w:r>
        <w:t xml:space="preserve"> </w:t>
      </w:r>
      <w:r w:rsidRPr="001C1CB5">
        <w:t>experience</w:t>
      </w:r>
      <w:r>
        <w:t>; she taught in the same building as the educator</w:t>
      </w:r>
      <w:r w:rsidRPr="001C1CB5">
        <w:t>.  The professors observed the educator four times</w:t>
      </w:r>
      <w:r>
        <w:t xml:space="preserve"> and the colleague observed the educator twice throughout administration of the program</w:t>
      </w:r>
      <w:r w:rsidRPr="001C1CB5">
        <w:t>.  The advisor and colleague reported the educator administ</w:t>
      </w:r>
      <w:r w:rsidRPr="001C1CB5">
        <w:t xml:space="preserve">ered the program with 100% treatment fidelity during each observation.  </w:t>
      </w:r>
    </w:p>
    <w:p w:rsidR="00752215" w:rsidRPr="00B8230A" w:rsidRDefault="00F15C75" w:rsidP="00752215">
      <w:pPr>
        <w:spacing w:line="480" w:lineRule="auto"/>
        <w:jc w:val="center"/>
        <w:rPr>
          <w:b/>
        </w:rPr>
      </w:pPr>
    </w:p>
    <w:p w:rsidR="00752215" w:rsidRPr="00B8230A" w:rsidRDefault="00F15C75" w:rsidP="00752215">
      <w:pPr>
        <w:spacing w:line="480" w:lineRule="auto"/>
        <w:jc w:val="center"/>
        <w:rPr>
          <w:b/>
        </w:rPr>
      </w:pPr>
    </w:p>
    <w:p w:rsidR="00752215" w:rsidRPr="00B8230A" w:rsidRDefault="00F15C75" w:rsidP="00752215">
      <w:pPr>
        <w:spacing w:line="480" w:lineRule="auto"/>
        <w:jc w:val="center"/>
        <w:rPr>
          <w:b/>
        </w:rPr>
      </w:pPr>
    </w:p>
    <w:p w:rsidR="00752215" w:rsidRPr="00B8230A" w:rsidRDefault="00F15C75" w:rsidP="00752215">
      <w:pPr>
        <w:spacing w:line="480" w:lineRule="auto"/>
        <w:jc w:val="center"/>
        <w:rPr>
          <w:b/>
        </w:rPr>
      </w:pPr>
      <w:r w:rsidRPr="00B8230A">
        <w:rPr>
          <w:b/>
        </w:rPr>
        <w:lastRenderedPageBreak/>
        <w:t xml:space="preserve">Results </w:t>
      </w:r>
    </w:p>
    <w:p w:rsidR="00752215" w:rsidRPr="00B8230A" w:rsidRDefault="00F15C75" w:rsidP="00752215">
      <w:pPr>
        <w:spacing w:line="480" w:lineRule="auto"/>
        <w:rPr>
          <w:b/>
        </w:rPr>
      </w:pPr>
      <w:r w:rsidRPr="00B8230A">
        <w:rPr>
          <w:b/>
        </w:rPr>
        <w:t>CBM</w:t>
      </w:r>
    </w:p>
    <w:p w:rsidR="00752215" w:rsidRPr="00B8230A" w:rsidRDefault="00F15C75" w:rsidP="00752215">
      <w:pPr>
        <w:spacing w:line="480" w:lineRule="auto"/>
        <w:ind w:firstLine="720"/>
        <w:rPr>
          <w:b/>
          <w:i/>
        </w:rPr>
      </w:pPr>
      <w:r w:rsidRPr="00B8230A">
        <w:t xml:space="preserve">For the CBM pretest, John </w:t>
      </w:r>
      <w:r w:rsidRPr="00B8230A" w:rsidDel="00401087">
        <w:t>complete</w:t>
      </w:r>
      <w:r w:rsidRPr="00B8230A">
        <w:t xml:space="preserve">d 10 problems correct in 1 minute.  He used his number line to complete five of the problems.  On his posttest CBM, he </w:t>
      </w:r>
      <w:r w:rsidRPr="00B8230A" w:rsidDel="00401087">
        <w:t>finished</w:t>
      </w:r>
      <w:r>
        <w:t xml:space="preserve"> </w:t>
      </w:r>
      <w:r w:rsidRPr="00B8230A">
        <w:t>21 pr</w:t>
      </w:r>
      <w:r w:rsidRPr="00B8230A">
        <w:t>oblems correct</w:t>
      </w:r>
      <w:r>
        <w:t>ly</w:t>
      </w:r>
      <w:r w:rsidRPr="00B8230A">
        <w:t>.  John did not use his number line to complete any of the problems</w:t>
      </w:r>
      <w:r>
        <w:t xml:space="preserve">.  </w:t>
      </w:r>
      <w:r w:rsidRPr="00B8230A">
        <w:t xml:space="preserve">No errors for either the pretest or the posttest were recorded. </w:t>
      </w:r>
    </w:p>
    <w:p w:rsidR="00752215" w:rsidRPr="00B8230A" w:rsidRDefault="00F15C75" w:rsidP="00752215">
      <w:pPr>
        <w:spacing w:line="480" w:lineRule="auto"/>
        <w:rPr>
          <w:b/>
        </w:rPr>
      </w:pPr>
      <w:r w:rsidRPr="00B8230A">
        <w:rPr>
          <w:b/>
          <w:i/>
        </w:rPr>
        <w:t>Rocket Math</w:t>
      </w:r>
      <w:r w:rsidRPr="00B8230A">
        <w:rPr>
          <w:b/>
        </w:rPr>
        <w:t xml:space="preserve"> Fluency Checks  </w:t>
      </w:r>
    </w:p>
    <w:p w:rsidR="00752215" w:rsidRPr="00B8230A" w:rsidRDefault="00F15C75" w:rsidP="00752215">
      <w:pPr>
        <w:spacing w:line="480" w:lineRule="auto"/>
        <w:ind w:firstLine="720"/>
      </w:pPr>
      <w:r w:rsidRPr="00B8230A">
        <w:t xml:space="preserve">John began the program on level A and </w:t>
      </w:r>
      <w:r>
        <w:t>completed</w:t>
      </w:r>
      <w:r w:rsidRPr="00B8230A">
        <w:t xml:space="preserve"> 19 problems correct</w:t>
      </w:r>
      <w:r>
        <w:t>ly</w:t>
      </w:r>
      <w:r w:rsidRPr="00B8230A">
        <w:t xml:space="preserve"> in 1 m</w:t>
      </w:r>
      <w:r w:rsidRPr="00B8230A">
        <w:t xml:space="preserve">inute.  At the conclusion of the program, John ended at level M and </w:t>
      </w:r>
      <w:r>
        <w:t>completed</w:t>
      </w:r>
      <w:r w:rsidRPr="00B8230A">
        <w:t xml:space="preserve"> 26 problems correct</w:t>
      </w:r>
      <w:r>
        <w:t>ly</w:t>
      </w:r>
      <w:r w:rsidRPr="00B8230A">
        <w:t xml:space="preserve"> in </w:t>
      </w:r>
      <w:r>
        <w:t xml:space="preserve">1 </w:t>
      </w:r>
      <w:r w:rsidRPr="00B8230A">
        <w:t>minute.  When mastery was not achieved on a level, errors were similar; difficulties were noted on problem</w:t>
      </w:r>
      <w:r>
        <w:t>s</w:t>
      </w:r>
      <w:r w:rsidRPr="00B8230A">
        <w:t xml:space="preserve"> with 9 as one of the addends.  The educator</w:t>
      </w:r>
      <w:r w:rsidRPr="00B8230A">
        <w:t xml:space="preserve"> practiced these problems </w:t>
      </w:r>
      <w:r>
        <w:t xml:space="preserve">again with John </w:t>
      </w:r>
      <w:r w:rsidRPr="00B8230A">
        <w:t xml:space="preserve">before the next fluency check was administered.  On average, John took two times on each level before he met mastery to continue to the next level </w:t>
      </w:r>
    </w:p>
    <w:p w:rsidR="00752215" w:rsidRPr="00B8230A" w:rsidRDefault="00F15C75" w:rsidP="00752215">
      <w:pPr>
        <w:spacing w:line="480" w:lineRule="auto"/>
        <w:jc w:val="center"/>
        <w:rPr>
          <w:b/>
        </w:rPr>
      </w:pPr>
      <w:r w:rsidRPr="00B8230A">
        <w:rPr>
          <w:b/>
        </w:rPr>
        <w:t>Discussion</w:t>
      </w:r>
    </w:p>
    <w:p w:rsidR="00752215" w:rsidRDefault="00F15C75" w:rsidP="00752215">
      <w:pPr>
        <w:spacing w:line="480" w:lineRule="auto"/>
        <w:ind w:firstLine="720"/>
      </w:pPr>
      <w:r w:rsidRPr="00EA405C">
        <w:t>The purpose of this study was to examine the effects of</w:t>
      </w:r>
      <w:r w:rsidRPr="00EA405C">
        <w:t xml:space="preserve"> the </w:t>
      </w:r>
      <w:r w:rsidRPr="00EA405C">
        <w:rPr>
          <w:i/>
        </w:rPr>
        <w:t>Rocket Math</w:t>
      </w:r>
      <w:r w:rsidRPr="00EA405C">
        <w:t xml:space="preserve"> program for a primary elementary school student at risk for school failure.  The CBM showed that John exhibited an increased rate of problems </w:t>
      </w:r>
      <w:r>
        <w:t xml:space="preserve">completed </w:t>
      </w:r>
      <w:r w:rsidRPr="00EA405C">
        <w:t>correct</w:t>
      </w:r>
      <w:r>
        <w:t xml:space="preserve">ly </w:t>
      </w:r>
      <w:r w:rsidRPr="00EA405C">
        <w:t>per minute from 10 to 21 from the pre- to posttest assessment; he did not exh</w:t>
      </w:r>
      <w:r w:rsidRPr="00EA405C">
        <w:t xml:space="preserve">ibit an increase in errors.  </w:t>
      </w:r>
      <w:r>
        <w:t>A score of 21 is considered “mastery” by Shapiro (1996) for digits correct per minute: grades 1-3 should complete 20+ digits correct per minute. In this study, the student correctly completed 11 digits per minute on the pretest</w:t>
      </w:r>
      <w:r>
        <w:t xml:space="preserve"> CBM and 29 digits per minute on the posttest CBM. Thus, the student moved from instructional (10-19 digits per minute) to mastery (20+ digits per minute) by the end of the study. </w:t>
      </w:r>
    </w:p>
    <w:p w:rsidR="00752215" w:rsidRPr="00B8230A" w:rsidRDefault="00F15C75" w:rsidP="00752215">
      <w:pPr>
        <w:spacing w:line="480" w:lineRule="auto"/>
        <w:ind w:firstLine="720"/>
      </w:pPr>
      <w:r w:rsidRPr="00EA405C">
        <w:lastRenderedPageBreak/>
        <w:t xml:space="preserve">John’s </w:t>
      </w:r>
      <w:r w:rsidRPr="00B8230A">
        <w:rPr>
          <w:i/>
        </w:rPr>
        <w:t>Rocket Math</w:t>
      </w:r>
      <w:r w:rsidRPr="00EA405C">
        <w:t xml:space="preserve"> fluency check scores also improved.  </w:t>
      </w:r>
      <w:r w:rsidRPr="00265AEB">
        <w:t>He averaged 26 prob</w:t>
      </w:r>
      <w:r w:rsidRPr="00265AEB">
        <w:t xml:space="preserve">lems correct throughout the program.  On average, John took </w:t>
      </w:r>
      <w:r>
        <w:t>two</w:t>
      </w:r>
      <w:r w:rsidRPr="00265AEB">
        <w:t xml:space="preserve"> attempts to pass a level. The class average was </w:t>
      </w:r>
      <w:r>
        <w:t>three</w:t>
      </w:r>
      <w:r w:rsidRPr="00265AEB">
        <w:t xml:space="preserve"> attempts to pass a level, with a range of </w:t>
      </w:r>
      <w:r>
        <w:t>one to six</w:t>
      </w:r>
      <w:r w:rsidRPr="00265AEB">
        <w:t xml:space="preserve"> attempts to pass a level</w:t>
      </w:r>
      <w:r>
        <w:t xml:space="preserve"> across students</w:t>
      </w:r>
      <w:r w:rsidRPr="00265AEB">
        <w:t>.</w:t>
      </w:r>
      <w:r w:rsidRPr="00EA405C">
        <w:t xml:space="preserve"> </w:t>
      </w:r>
      <w:r w:rsidRPr="00B8230A">
        <w:t>At the beginning of the program, when the p</w:t>
      </w:r>
      <w:r w:rsidRPr="00B8230A">
        <w:t xml:space="preserve">roblems were more familiar (he had practiced them previously), John completed these levels more quickly.  As the levels became more difficult, John progressively took more repetitions to meet mastery on each level.  </w:t>
      </w:r>
    </w:p>
    <w:p w:rsidR="00752215" w:rsidRDefault="00F15C75" w:rsidP="00752215">
      <w:pPr>
        <w:spacing w:line="480" w:lineRule="auto"/>
        <w:ind w:firstLine="720"/>
      </w:pPr>
      <w:r w:rsidRPr="00EA405C">
        <w:t>These results show the impact of a flue</w:t>
      </w:r>
      <w:r w:rsidRPr="00EA405C">
        <w:t xml:space="preserve">ncy-building program for students who are at risk for school failure.  This study </w:t>
      </w:r>
      <w:r>
        <w:t>adds to the limited research base</w:t>
      </w:r>
      <w:r w:rsidRPr="00EA405C">
        <w:t xml:space="preserve"> on the efficacy of </w:t>
      </w:r>
      <w:r w:rsidRPr="00B8230A">
        <w:rPr>
          <w:i/>
        </w:rPr>
        <w:t xml:space="preserve">Rocket Math </w:t>
      </w:r>
      <w:r w:rsidRPr="00B8230A">
        <w:t>(Crawford, 2009)</w:t>
      </w:r>
      <w:r w:rsidRPr="00EA405C">
        <w:t xml:space="preserve">.  </w:t>
      </w:r>
      <w:r>
        <w:t>Further studies on this program are needed to address program effectiveness.</w:t>
      </w:r>
      <w:r w:rsidRPr="00230C12">
        <w:t xml:space="preserve"> </w:t>
      </w:r>
      <w:r>
        <w:t>Further, t</w:t>
      </w:r>
      <w:r w:rsidRPr="00EA405C">
        <w:t>rea</w:t>
      </w:r>
      <w:r w:rsidRPr="00EA405C">
        <w:t xml:space="preserve">tment fidelity was an important aspect of this study.  </w:t>
      </w:r>
      <w:r>
        <w:t>High fidelity noted this program was being implemented as intended. When future studies are conducted, treatment integrity should be assured.</w:t>
      </w:r>
    </w:p>
    <w:p w:rsidR="00752215" w:rsidRPr="00EA405C" w:rsidRDefault="00F15C75" w:rsidP="00752215">
      <w:pPr>
        <w:spacing w:line="480" w:lineRule="auto"/>
        <w:ind w:firstLine="720"/>
      </w:pPr>
      <w:r w:rsidRPr="00B8230A">
        <w:rPr>
          <w:rFonts w:cs="Helvetica"/>
          <w:lang w:bidi="en-US"/>
        </w:rPr>
        <w:t xml:space="preserve">One of the integral elements of national math standards is </w:t>
      </w:r>
      <w:r w:rsidRPr="00B8230A">
        <w:rPr>
          <w:rFonts w:cs="Helvetica"/>
          <w:lang w:bidi="en-US"/>
        </w:rPr>
        <w:t>fluency in computation and knowledge of math facts (NCTM, 2010).  Within this standard is the expectation of basic addition fact fluency by the end of second grade.  This expectation is crucial for students who struggle in mathematics because if skills are</w:t>
      </w:r>
      <w:r w:rsidRPr="00B8230A">
        <w:rPr>
          <w:rFonts w:cs="Helvetica"/>
          <w:lang w:bidi="en-US"/>
        </w:rPr>
        <w:t xml:space="preserve"> not fluent, students rely on more time-consuming strategies, such as finger counting (Ramos-Christian et al., 2008).  Students cannot complete higher-order skills if there is no automatic recall of basic facts (Wong &amp; Evans, 2007).  Contemporary methods o</w:t>
      </w:r>
      <w:r w:rsidRPr="00B8230A">
        <w:rPr>
          <w:rFonts w:cs="Helvetica"/>
          <w:lang w:bidi="en-US"/>
        </w:rPr>
        <w:t xml:space="preserve">f math instruction de-emphasize fluency to concentrate on problem solving (Spear-Swerling, 2006).  Math fluency is crucial if all students in the United States are going to reach proficient levels in mathematics.  </w:t>
      </w:r>
    </w:p>
    <w:p w:rsidR="00752215" w:rsidRPr="00B8230A" w:rsidRDefault="00F15C75" w:rsidP="00752215">
      <w:pPr>
        <w:spacing w:line="480" w:lineRule="auto"/>
        <w:ind w:firstLine="720"/>
      </w:pPr>
      <w:r w:rsidRPr="00EA405C">
        <w:t>Over the course of this program, there we</w:t>
      </w:r>
      <w:r w:rsidRPr="00EA405C">
        <w:t xml:space="preserve">re positive effects noted with John.  When it was time for a </w:t>
      </w:r>
      <w:r w:rsidRPr="00327940">
        <w:rPr>
          <w:i/>
        </w:rPr>
        <w:t>Rocket Math</w:t>
      </w:r>
      <w:r w:rsidRPr="00EA405C">
        <w:t xml:space="preserve"> lesson, John had his pencil ready.  </w:t>
      </w:r>
      <w:r>
        <w:t>He remained on task</w:t>
      </w:r>
      <w:r w:rsidRPr="00B8230A">
        <w:t xml:space="preserve"> for the </w:t>
      </w:r>
      <w:r w:rsidRPr="00B8230A">
        <w:lastRenderedPageBreak/>
        <w:t>entirety of the lesson.  He got out his crayon as soon as he was asked and quickly colored in his goal sheet when he pa</w:t>
      </w:r>
      <w:r w:rsidRPr="00B8230A">
        <w:t xml:space="preserve">ssed his goal.  </w:t>
      </w:r>
    </w:p>
    <w:p w:rsidR="00752215" w:rsidRPr="00B8230A" w:rsidRDefault="00F15C75" w:rsidP="00752215">
      <w:pPr>
        <w:spacing w:line="480" w:lineRule="auto"/>
        <w:ind w:firstLine="720"/>
        <w:rPr>
          <w:rFonts w:cs="Helvetica"/>
          <w:lang w:bidi="en-US"/>
        </w:rPr>
      </w:pPr>
      <w:r w:rsidRPr="00B8230A">
        <w:t>Despite the positive findings, several caveats were noted.  First, no experimental control was demonstrated given that an experimental design was not used.  Essentially, this investigation should be considered a case study.  Second, this s</w:t>
      </w:r>
      <w:r w:rsidRPr="00B8230A">
        <w:t xml:space="preserve">tudy only examined one student.  Future studies should include more participants to show generalizability across a variety of settings.  </w:t>
      </w:r>
      <w:r w:rsidRPr="00B8230A">
        <w:rPr>
          <w:rFonts w:cs="Helvetica"/>
          <w:lang w:bidi="en-US"/>
        </w:rPr>
        <w:t>Third, generalizability could not be shown because there was only one instructor.  Future studies should include multip</w:t>
      </w:r>
      <w:r w:rsidRPr="00B8230A">
        <w:rPr>
          <w:rFonts w:cs="Helvetica"/>
          <w:lang w:bidi="en-US"/>
        </w:rPr>
        <w:t>le instructors to implement the program with the student instead of having only one instructor.  Fourth, history effects should be noted because additional math instruction was occurring during this study that may have positively or negatively affected thi</w:t>
      </w:r>
      <w:r w:rsidRPr="00B8230A">
        <w:rPr>
          <w:rFonts w:cs="Helvetica"/>
          <w:lang w:bidi="en-US"/>
        </w:rPr>
        <w:t>s study.  Fifth, John did not finish the program.  Future studies should be conducted so that the student finishes the program.  Finally, John was easily distracted.  To remediate this, John had a behavior chart to motivate him during the entirety of the s</w:t>
      </w:r>
      <w:r w:rsidRPr="00B8230A">
        <w:rPr>
          <w:rFonts w:cs="Helvetica"/>
          <w:lang w:bidi="en-US"/>
        </w:rPr>
        <w:t xml:space="preserve">tudy. </w:t>
      </w:r>
    </w:p>
    <w:p w:rsidR="00752215" w:rsidRPr="00B8230A"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B8230A">
        <w:rPr>
          <w:rFonts w:cs="Helvetica"/>
          <w:lang w:bidi="en-US"/>
        </w:rPr>
        <w:tab/>
        <w:t xml:space="preserve">Although there were several limitations of this study, the student showed gains in math fluency after the </w:t>
      </w:r>
      <w:r w:rsidRPr="00B8230A">
        <w:rPr>
          <w:rFonts w:cs="Helvetica"/>
          <w:i/>
          <w:lang w:bidi="en-US"/>
        </w:rPr>
        <w:t>Rocket Math</w:t>
      </w:r>
      <w:r w:rsidRPr="00B8230A">
        <w:rPr>
          <w:rFonts w:cs="Helvetica"/>
          <w:lang w:bidi="en-US"/>
        </w:rPr>
        <w:t xml:space="preserve"> program.  John’s fluency of basic addition problems increased as a result of this program.  The instructor maintained treatment fi</w:t>
      </w:r>
      <w:r w:rsidRPr="00B8230A">
        <w:rPr>
          <w:rFonts w:cs="Helvetica"/>
          <w:lang w:bidi="en-US"/>
        </w:rPr>
        <w:t xml:space="preserve">delity.  The results of this study show that using a fluency-building program may be effective with individuals at risk for school failure. </w:t>
      </w:r>
    </w:p>
    <w:p w:rsidR="00752215" w:rsidRPr="00011DED" w:rsidRDefault="00F15C75" w:rsidP="00752215">
      <w:pPr>
        <w:spacing w:line="480" w:lineRule="auto"/>
        <w:jc w:val="center"/>
        <w:rPr>
          <w:b/>
        </w:rPr>
      </w:pPr>
      <w:r w:rsidRPr="00011DED">
        <w:rPr>
          <w:b/>
        </w:rPr>
        <w:br w:type="page"/>
      </w:r>
      <w:r w:rsidRPr="00011DED">
        <w:rPr>
          <w:b/>
        </w:rPr>
        <w:lastRenderedPageBreak/>
        <w:t>References</w:t>
      </w:r>
    </w:p>
    <w:p w:rsidR="00752215" w:rsidRPr="003920FF"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Roman"/>
          <w:szCs w:val="14"/>
          <w:lang w:bidi="en-US"/>
        </w:rPr>
      </w:pPr>
      <w:r w:rsidRPr="003920FF">
        <w:rPr>
          <w:rFonts w:cs="Times-Roman"/>
          <w:szCs w:val="14"/>
          <w:lang w:bidi="en-US"/>
        </w:rPr>
        <w:t xml:space="preserve">Back to Basics (1999). </w:t>
      </w:r>
      <w:r w:rsidRPr="00EF5021">
        <w:rPr>
          <w:rFonts w:cs="Times-Roman"/>
          <w:i/>
          <w:szCs w:val="14"/>
          <w:lang w:bidi="en-US"/>
        </w:rPr>
        <w:t>Math Multiplication</w:t>
      </w:r>
      <w:r w:rsidRPr="003920FF">
        <w:rPr>
          <w:rFonts w:cs="Times-Roman"/>
          <w:szCs w:val="14"/>
          <w:lang w:bidi="en-US"/>
        </w:rPr>
        <w:t xml:space="preserve"> [Computer software]. Armidale, NSW: Turanna </w:t>
      </w:r>
    </w:p>
    <w:p w:rsidR="00752215" w:rsidRPr="003920FF"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Roman"/>
          <w:szCs w:val="14"/>
          <w:lang w:bidi="en-US"/>
        </w:rPr>
      </w:pPr>
      <w:r w:rsidRPr="003920FF">
        <w:rPr>
          <w:rFonts w:cs="Times-Roman"/>
          <w:szCs w:val="14"/>
          <w:lang w:bidi="en-US"/>
        </w:rPr>
        <w:tab/>
        <w:t>Software and G</w:t>
      </w:r>
      <w:r w:rsidRPr="003920FF">
        <w:rPr>
          <w:rFonts w:cs="Times-Roman"/>
          <w:szCs w:val="14"/>
          <w:lang w:bidi="en-US"/>
        </w:rPr>
        <w:t>MA Software.</w:t>
      </w:r>
    </w:p>
    <w:p w:rsidR="00752215" w:rsidRPr="00A12EBA"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Roman"/>
          <w:lang w:bidi="en-US"/>
        </w:rPr>
      </w:pPr>
      <w:r w:rsidRPr="00A12EBA">
        <w:rPr>
          <w:rFonts w:cs="Times-Roman"/>
          <w:lang w:bidi="en-US"/>
        </w:rPr>
        <w:t>Benner, G., Kinder, D., Beaudoin, K. M., &amp; Stein, M. (2005). The effects of the</w:t>
      </w:r>
      <w:r w:rsidRPr="00A12EBA">
        <w:rPr>
          <w:rFonts w:cs="Helvetica"/>
          <w:lang w:bidi="en-US"/>
        </w:rPr>
        <w:t xml:space="preserve"> </w:t>
      </w:r>
      <w:r w:rsidRPr="00A12EBA">
        <w:rPr>
          <w:rFonts w:cs="Times-Roman"/>
          <w:lang w:bidi="en-US"/>
        </w:rPr>
        <w:t xml:space="preserve">Corrective </w:t>
      </w:r>
    </w:p>
    <w:p w:rsidR="00752215" w:rsidRPr="00A12EBA"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Roman"/>
          <w:lang w:bidi="en-US"/>
        </w:rPr>
      </w:pPr>
      <w:r w:rsidRPr="00A12EBA">
        <w:rPr>
          <w:rFonts w:cs="Times-Roman"/>
          <w:lang w:bidi="en-US"/>
        </w:rPr>
        <w:tab/>
        <w:t>Reading Decoding Program on the basic reading skills and social</w:t>
      </w:r>
      <w:r w:rsidRPr="00A12EBA">
        <w:rPr>
          <w:rFonts w:cs="Helvetica"/>
          <w:lang w:bidi="en-US"/>
        </w:rPr>
        <w:t xml:space="preserve"> </w:t>
      </w:r>
      <w:r w:rsidRPr="00A12EBA">
        <w:rPr>
          <w:rFonts w:cs="Times-Roman"/>
          <w:lang w:bidi="en-US"/>
        </w:rPr>
        <w:t xml:space="preserve">adjustment of students </w:t>
      </w:r>
    </w:p>
    <w:p w:rsidR="00752215" w:rsidRPr="00A12EBA"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Roman"/>
          <w:szCs w:val="28"/>
          <w:lang w:bidi="en-US"/>
        </w:rPr>
      </w:pPr>
      <w:r w:rsidRPr="00A12EBA">
        <w:rPr>
          <w:rFonts w:cs="Times-Roman"/>
          <w:lang w:bidi="en-US"/>
        </w:rPr>
        <w:tab/>
        <w:t xml:space="preserve">with high-incidence disabilities. </w:t>
      </w:r>
      <w:r w:rsidRPr="00A12EBA">
        <w:rPr>
          <w:rFonts w:cs="Times-Roman"/>
          <w:i/>
          <w:iCs/>
          <w:lang w:bidi="en-US"/>
        </w:rPr>
        <w:t>Journal of Direct</w:t>
      </w:r>
      <w:r w:rsidRPr="00A12EBA">
        <w:rPr>
          <w:rFonts w:cs="Helvetica"/>
          <w:lang w:bidi="en-US"/>
        </w:rPr>
        <w:t xml:space="preserve"> </w:t>
      </w:r>
      <w:r w:rsidRPr="00A12EBA">
        <w:rPr>
          <w:rFonts w:cs="Times-Roman"/>
          <w:i/>
          <w:iCs/>
          <w:lang w:bidi="en-US"/>
        </w:rPr>
        <w:t>Instructi</w:t>
      </w:r>
      <w:r w:rsidRPr="00A12EBA">
        <w:rPr>
          <w:rFonts w:cs="Times-Roman"/>
          <w:i/>
          <w:iCs/>
          <w:lang w:bidi="en-US"/>
        </w:rPr>
        <w:t>on, 5</w:t>
      </w:r>
      <w:r w:rsidRPr="00A12EBA">
        <w:rPr>
          <w:rFonts w:cs="Times-Roman"/>
          <w:lang w:bidi="en-US"/>
        </w:rPr>
        <w:t>(1), 67-80.</w:t>
      </w:r>
    </w:p>
    <w:p w:rsidR="00752215" w:rsidRPr="00EA405C" w:rsidRDefault="00F15C75" w:rsidP="00752215">
      <w:pPr>
        <w:spacing w:line="480" w:lineRule="auto"/>
        <w:rPr>
          <w:rFonts w:cs="Times-Roman"/>
          <w:szCs w:val="28"/>
          <w:lang w:bidi="en-US"/>
        </w:rPr>
      </w:pPr>
      <w:r w:rsidRPr="00EA405C">
        <w:rPr>
          <w:rFonts w:cs="Times-Roman"/>
          <w:szCs w:val="28"/>
          <w:lang w:bidi="en-US"/>
        </w:rPr>
        <w:t xml:space="preserve">Codding, R. S., Chan-Iannetta, L., Palmer, M., &amp; Lukito, G. (2009). Examining a classwide </w:t>
      </w: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Roman"/>
          <w:szCs w:val="28"/>
          <w:lang w:bidi="en-US"/>
        </w:rPr>
      </w:pPr>
      <w:r w:rsidRPr="00EA405C">
        <w:rPr>
          <w:rFonts w:cs="Times-Roman"/>
          <w:szCs w:val="28"/>
          <w:lang w:bidi="en-US"/>
        </w:rPr>
        <w:tab/>
        <w:t xml:space="preserve">application of cover-copy-compare with and without goal setting to enhance mathematics </w:t>
      </w: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Roman"/>
          <w:szCs w:val="14"/>
          <w:lang w:bidi="en-US"/>
        </w:rPr>
      </w:pPr>
      <w:r w:rsidRPr="00EA405C">
        <w:rPr>
          <w:rFonts w:cs="Times-Roman"/>
          <w:szCs w:val="28"/>
          <w:lang w:bidi="en-US"/>
        </w:rPr>
        <w:tab/>
        <w:t xml:space="preserve">fluency. </w:t>
      </w:r>
      <w:r w:rsidRPr="00EA405C">
        <w:rPr>
          <w:rFonts w:cs="Times-Roman"/>
          <w:i/>
          <w:szCs w:val="28"/>
          <w:lang w:bidi="en-US"/>
        </w:rPr>
        <w:t>School Psychology Quarterly, 24,</w:t>
      </w:r>
      <w:r w:rsidRPr="00EA405C">
        <w:rPr>
          <w:rFonts w:cs="Times-Roman"/>
          <w:szCs w:val="28"/>
          <w:lang w:bidi="en-US"/>
        </w:rPr>
        <w:t xml:space="preserve"> 173-185. doi: </w:t>
      </w:r>
      <w:r w:rsidRPr="00EA405C">
        <w:rPr>
          <w:rFonts w:cs="Times-Roman"/>
          <w:szCs w:val="14"/>
          <w:lang w:bidi="en-US"/>
        </w:rPr>
        <w:t>10</w:t>
      </w:r>
      <w:r w:rsidRPr="00EA405C">
        <w:rPr>
          <w:rFonts w:cs="Times-Roman"/>
          <w:szCs w:val="14"/>
          <w:lang w:bidi="en-US"/>
        </w:rPr>
        <w:t>.1037/a0017192</w:t>
      </w: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szCs w:val="32"/>
          <w:lang w:bidi="en-US"/>
        </w:rPr>
      </w:pPr>
      <w:r w:rsidRPr="00EA405C">
        <w:rPr>
          <w:rFonts w:cs="Times-Roman"/>
          <w:szCs w:val="14"/>
          <w:lang w:bidi="en-US"/>
        </w:rPr>
        <w:t xml:space="preserve">Crawford, D. (2009). </w:t>
      </w:r>
      <w:r w:rsidRPr="00E43D47">
        <w:rPr>
          <w:rFonts w:cs="Times-Roman"/>
          <w:i/>
          <w:szCs w:val="14"/>
          <w:lang w:bidi="en-US"/>
        </w:rPr>
        <w:t>Rocket Math</w:t>
      </w:r>
      <w:r w:rsidRPr="00EA405C">
        <w:rPr>
          <w:rFonts w:cs="Times-Roman"/>
          <w:szCs w:val="14"/>
          <w:lang w:bidi="en-US"/>
        </w:rPr>
        <w:t xml:space="preserve">. Baltimore, MD: R&amp;D Instructional Solutions. </w:t>
      </w:r>
    </w:p>
    <w:p w:rsidR="00752215" w:rsidRPr="0037434D"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Roman"/>
          <w:i/>
          <w:szCs w:val="16"/>
          <w:lang w:bidi="en-US"/>
        </w:rPr>
      </w:pPr>
      <w:r w:rsidRPr="00EA405C">
        <w:rPr>
          <w:rFonts w:cs="Times-Roman"/>
          <w:szCs w:val="16"/>
          <w:lang w:bidi="en-US"/>
        </w:rPr>
        <w:t xml:space="preserve">Duncan, A., Easton, J. Q., &amp; Kerachsky, S. (2007). </w:t>
      </w:r>
      <w:r w:rsidRPr="0037434D">
        <w:rPr>
          <w:rFonts w:cs="Times-Roman"/>
          <w:i/>
          <w:szCs w:val="16"/>
          <w:lang w:bidi="en-US"/>
        </w:rPr>
        <w:t xml:space="preserve">The Nation’s Report Card: Mathematics </w:t>
      </w: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Roman"/>
          <w:szCs w:val="16"/>
          <w:lang w:bidi="en-US"/>
        </w:rPr>
      </w:pPr>
      <w:r w:rsidRPr="0037434D">
        <w:rPr>
          <w:rFonts w:cs="Times-Roman"/>
          <w:i/>
          <w:szCs w:val="16"/>
          <w:lang w:bidi="en-US"/>
        </w:rPr>
        <w:tab/>
        <w:t>2009</w:t>
      </w:r>
      <w:r w:rsidRPr="00EA405C">
        <w:rPr>
          <w:rFonts w:cs="Times-Roman"/>
          <w:szCs w:val="16"/>
          <w:lang w:bidi="en-US"/>
        </w:rPr>
        <w:t>. National Assessment of Educational Progress at Grades 4 and 8.</w:t>
      </w:r>
      <w:r w:rsidRPr="0037434D">
        <w:rPr>
          <w:rFonts w:cs="Times-Roman"/>
          <w:szCs w:val="16"/>
          <w:lang w:bidi="en-US"/>
        </w:rPr>
        <w:t xml:space="preserve"> </w:t>
      </w:r>
      <w:r w:rsidRPr="00EA405C">
        <w:rPr>
          <w:rFonts w:cs="Times-Roman"/>
          <w:szCs w:val="16"/>
          <w:lang w:bidi="en-US"/>
        </w:rPr>
        <w:t>Wa</w:t>
      </w:r>
      <w:r w:rsidRPr="00EA405C">
        <w:rPr>
          <w:rFonts w:cs="Times-Roman"/>
          <w:szCs w:val="16"/>
          <w:lang w:bidi="en-US"/>
        </w:rPr>
        <w:t xml:space="preserve">shington, DC: </w:t>
      </w: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szCs w:val="32"/>
          <w:lang w:bidi="en-US"/>
        </w:rPr>
      </w:pPr>
      <w:r w:rsidRPr="00EA405C">
        <w:rPr>
          <w:rFonts w:cs="Times-Roman"/>
          <w:szCs w:val="16"/>
          <w:lang w:bidi="en-US"/>
        </w:rPr>
        <w:tab/>
        <w:t>U.S. Department of Education.</w:t>
      </w: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szCs w:val="32"/>
          <w:lang w:bidi="en-US"/>
        </w:rPr>
      </w:pPr>
      <w:r w:rsidRPr="00EA405C">
        <w:rPr>
          <w:rFonts w:cs="Helvetica"/>
          <w:szCs w:val="32"/>
          <w:lang w:bidi="en-US"/>
        </w:rPr>
        <w:t xml:space="preserve">Duvall, T. D., McLaughlin, T. F., &amp; Sederstrom, G. C. (2003). The differential effects of skip </w:t>
      </w: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szCs w:val="32"/>
          <w:lang w:bidi="en-US"/>
        </w:rPr>
      </w:pPr>
      <w:r w:rsidRPr="00EA405C">
        <w:rPr>
          <w:rFonts w:cs="Helvetica"/>
          <w:szCs w:val="32"/>
          <w:lang w:bidi="en-US"/>
        </w:rPr>
        <w:tab/>
        <w:t xml:space="preserve">counting and previewing on accuracy and fluency of math facts with middle school </w:t>
      </w: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szCs w:val="32"/>
          <w:lang w:bidi="en-US"/>
        </w:rPr>
      </w:pPr>
      <w:r w:rsidRPr="00EA405C">
        <w:rPr>
          <w:rFonts w:cs="Helvetica"/>
          <w:szCs w:val="32"/>
          <w:lang w:bidi="en-US"/>
        </w:rPr>
        <w:tab/>
        <w:t>children with learning disabil</w:t>
      </w:r>
      <w:r w:rsidRPr="00EA405C">
        <w:rPr>
          <w:rFonts w:cs="Helvetica"/>
          <w:szCs w:val="32"/>
          <w:lang w:bidi="en-US"/>
        </w:rPr>
        <w:t xml:space="preserve">ities. </w:t>
      </w:r>
      <w:r w:rsidRPr="00EA405C">
        <w:rPr>
          <w:rFonts w:cs="Helvetica"/>
          <w:i/>
          <w:szCs w:val="32"/>
          <w:lang w:bidi="en-US"/>
        </w:rPr>
        <w:t xml:space="preserve">International Journal of Special Education, 18, </w:t>
      </w:r>
      <w:r w:rsidRPr="00EA405C">
        <w:rPr>
          <w:rFonts w:cs="Helvetica"/>
          <w:szCs w:val="32"/>
          <w:lang w:bidi="en-US"/>
        </w:rPr>
        <w:t>1-6.</w:t>
      </w: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szCs w:val="32"/>
          <w:lang w:bidi="en-US"/>
        </w:rPr>
      </w:pPr>
      <w:r w:rsidRPr="00EA405C">
        <w:rPr>
          <w:rFonts w:cs="Helvetica"/>
          <w:szCs w:val="32"/>
          <w:lang w:bidi="en-US"/>
        </w:rPr>
        <w:t xml:space="preserve">Fuchs, L. S., Powell, S. R., Seethaler, P. M., Cirino, P. T., Fletcher, J. M., Fuchs, D., … Zumeta, </w:t>
      </w: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szCs w:val="32"/>
          <w:lang w:bidi="en-US"/>
        </w:rPr>
      </w:pPr>
      <w:r w:rsidRPr="00EA405C">
        <w:rPr>
          <w:rFonts w:cs="Helvetica"/>
          <w:szCs w:val="32"/>
          <w:lang w:bidi="en-US"/>
        </w:rPr>
        <w:tab/>
        <w:t xml:space="preserve">R. O. (2009). Remediating number combination and word problem deficits among students </w:t>
      </w:r>
    </w:p>
    <w:p w:rsidR="00752215" w:rsidRPr="003920FF"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i/>
          <w:szCs w:val="32"/>
          <w:lang w:bidi="en-US"/>
        </w:rPr>
      </w:pPr>
      <w:r w:rsidRPr="00EA405C">
        <w:rPr>
          <w:rFonts w:cs="Helvetica"/>
          <w:szCs w:val="32"/>
          <w:lang w:bidi="en-US"/>
        </w:rPr>
        <w:tab/>
        <w:t>with m</w:t>
      </w:r>
      <w:r w:rsidRPr="00EA405C">
        <w:rPr>
          <w:rFonts w:cs="Helvetica"/>
          <w:szCs w:val="32"/>
          <w:lang w:bidi="en-US"/>
        </w:rPr>
        <w:t xml:space="preserve">athematics difficulties: A randomized control trial. </w:t>
      </w:r>
      <w:r w:rsidRPr="003920FF">
        <w:rPr>
          <w:rFonts w:cs="Helvetica"/>
          <w:i/>
          <w:szCs w:val="32"/>
          <w:lang w:bidi="en-US"/>
        </w:rPr>
        <w:t xml:space="preserve">Journal of Educational </w:t>
      </w:r>
    </w:p>
    <w:p w:rsidR="00752215" w:rsidRPr="003920FF"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Roman"/>
          <w:szCs w:val="14"/>
          <w:lang w:bidi="en-US"/>
        </w:rPr>
      </w:pPr>
      <w:r w:rsidRPr="003920FF">
        <w:rPr>
          <w:rFonts w:cs="Helvetica"/>
          <w:i/>
          <w:szCs w:val="32"/>
          <w:lang w:bidi="en-US"/>
        </w:rPr>
        <w:tab/>
        <w:t>Psychology, 101</w:t>
      </w:r>
      <w:r w:rsidRPr="00EA405C">
        <w:rPr>
          <w:rFonts w:cs="Helvetica"/>
          <w:szCs w:val="32"/>
          <w:lang w:bidi="en-US"/>
        </w:rPr>
        <w:t xml:space="preserve">, 561-576. </w:t>
      </w:r>
      <w:r w:rsidRPr="003920FF">
        <w:rPr>
          <w:rFonts w:cs="Times-Roman"/>
          <w:szCs w:val="14"/>
          <w:lang w:bidi="en-US"/>
        </w:rPr>
        <w:t>doi: 10.1037/a0014701</w:t>
      </w: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Roman"/>
          <w:szCs w:val="14"/>
          <w:lang w:bidi="en-US"/>
        </w:rPr>
      </w:pP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Roman"/>
          <w:szCs w:val="14"/>
          <w:lang w:bidi="en-US"/>
        </w:rPr>
      </w:pP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Roman"/>
          <w:szCs w:val="14"/>
          <w:lang w:bidi="en-US"/>
        </w:rPr>
      </w:pP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Roman"/>
          <w:szCs w:val="14"/>
          <w:lang w:bidi="en-US"/>
        </w:rPr>
      </w:pPr>
      <w:r w:rsidRPr="00EA405C">
        <w:rPr>
          <w:rFonts w:cs="Times-Roman"/>
          <w:szCs w:val="14"/>
          <w:lang w:bidi="en-US"/>
        </w:rPr>
        <w:lastRenderedPageBreak/>
        <w:t xml:space="preserve">Gonzales, P., Williams, T., Jocelyn, L., Roey, S., Kastberg, D., &amp; Brenwald, S. (2007). </w:t>
      </w:r>
    </w:p>
    <w:p w:rsidR="00752215" w:rsidRPr="0037434D"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Roman"/>
          <w:i/>
          <w:szCs w:val="14"/>
          <w:lang w:bidi="en-US"/>
        </w:rPr>
      </w:pPr>
      <w:r w:rsidRPr="00EA405C">
        <w:rPr>
          <w:rFonts w:cs="Times-Roman"/>
          <w:szCs w:val="14"/>
          <w:lang w:bidi="en-US"/>
        </w:rPr>
        <w:tab/>
      </w:r>
      <w:r w:rsidRPr="0037434D">
        <w:rPr>
          <w:rFonts w:cs="Times-Roman"/>
          <w:i/>
          <w:szCs w:val="14"/>
          <w:lang w:bidi="en-US"/>
        </w:rPr>
        <w:t>Highlights From TIMSS 2007: Mathemati</w:t>
      </w:r>
      <w:r w:rsidRPr="0037434D">
        <w:rPr>
          <w:rFonts w:cs="Times-Roman"/>
          <w:i/>
          <w:szCs w:val="14"/>
          <w:lang w:bidi="en-US"/>
        </w:rPr>
        <w:t xml:space="preserve">cs and science achievement of U.S. fourth- and </w:t>
      </w: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Roman"/>
          <w:szCs w:val="14"/>
          <w:lang w:bidi="en-US"/>
        </w:rPr>
      </w:pPr>
      <w:r w:rsidRPr="0037434D">
        <w:rPr>
          <w:rFonts w:cs="Times-Roman"/>
          <w:i/>
          <w:szCs w:val="14"/>
          <w:lang w:bidi="en-US"/>
        </w:rPr>
        <w:tab/>
        <w:t xml:space="preserve">eighth-grade students in an international context </w:t>
      </w:r>
      <w:r w:rsidRPr="0037434D">
        <w:rPr>
          <w:rFonts w:cs="Times-Roman"/>
          <w:szCs w:val="14"/>
          <w:lang w:bidi="en-US"/>
        </w:rPr>
        <w:t>(NCES 2009-001 Revised).</w:t>
      </w:r>
      <w:r w:rsidRPr="00EA405C">
        <w:rPr>
          <w:rFonts w:cs="Times-Roman"/>
          <w:szCs w:val="14"/>
          <w:lang w:bidi="en-US"/>
        </w:rPr>
        <w:t xml:space="preserve"> National </w:t>
      </w: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Roman"/>
          <w:szCs w:val="14"/>
          <w:lang w:bidi="en-US"/>
        </w:rPr>
      </w:pPr>
      <w:r w:rsidRPr="00EA405C">
        <w:rPr>
          <w:rFonts w:cs="Times-Roman"/>
          <w:szCs w:val="14"/>
          <w:lang w:bidi="en-US"/>
        </w:rPr>
        <w:tab/>
        <w:t xml:space="preserve">Center for Education Statistics, Institute of Education Sciences. Washington, DC: U.S. </w:t>
      </w: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Roman"/>
          <w:bCs/>
          <w:szCs w:val="20"/>
          <w:lang w:bidi="en-US"/>
        </w:rPr>
      </w:pPr>
      <w:r w:rsidRPr="00EA405C">
        <w:rPr>
          <w:rFonts w:cs="Times-Roman"/>
          <w:szCs w:val="14"/>
          <w:lang w:bidi="en-US"/>
        </w:rPr>
        <w:tab/>
        <w:t xml:space="preserve">Department of Education. </w:t>
      </w: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Roman"/>
          <w:bCs/>
          <w:szCs w:val="28"/>
          <w:lang w:bidi="en-US"/>
        </w:rPr>
      </w:pPr>
      <w:r w:rsidRPr="00EA405C">
        <w:rPr>
          <w:rFonts w:cs="Times-Roman"/>
          <w:bCs/>
          <w:szCs w:val="20"/>
          <w:lang w:bidi="en-US"/>
        </w:rPr>
        <w:t>Lin, F</w:t>
      </w:r>
      <w:r w:rsidRPr="00EA405C">
        <w:rPr>
          <w:rFonts w:cs="Times-Roman"/>
          <w:bCs/>
          <w:szCs w:val="20"/>
          <w:lang w:bidi="en-US"/>
        </w:rPr>
        <w:t xml:space="preserve">., &amp; Kubina, R. M. (2005). </w:t>
      </w:r>
      <w:r w:rsidRPr="00EA405C">
        <w:rPr>
          <w:rFonts w:cs="Times-Roman"/>
          <w:bCs/>
          <w:szCs w:val="28"/>
          <w:lang w:bidi="en-US"/>
        </w:rPr>
        <w:t>A preliminary investigation of the relationship</w:t>
      </w:r>
      <w:r w:rsidRPr="00EA405C">
        <w:rPr>
          <w:rFonts w:cs="Helvetica"/>
          <w:lang w:bidi="en-US"/>
        </w:rPr>
        <w:t xml:space="preserve"> </w:t>
      </w:r>
      <w:r w:rsidRPr="00EA405C">
        <w:rPr>
          <w:rFonts w:cs="Times-Roman"/>
          <w:bCs/>
          <w:szCs w:val="28"/>
          <w:lang w:bidi="en-US"/>
        </w:rPr>
        <w:t xml:space="preserve">between fluency </w:t>
      </w: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Roman"/>
          <w:szCs w:val="16"/>
          <w:lang w:bidi="en-US"/>
        </w:rPr>
      </w:pPr>
      <w:r w:rsidRPr="00EA405C">
        <w:rPr>
          <w:rFonts w:cs="Times-Roman"/>
          <w:bCs/>
          <w:szCs w:val="28"/>
          <w:lang w:bidi="en-US"/>
        </w:rPr>
        <w:tab/>
        <w:t xml:space="preserve">and application for multiplication. </w:t>
      </w:r>
      <w:r w:rsidRPr="00EA405C">
        <w:rPr>
          <w:rFonts w:cs="Times-Roman"/>
          <w:bCs/>
          <w:i/>
          <w:szCs w:val="28"/>
          <w:lang w:bidi="en-US"/>
        </w:rPr>
        <w:t>Journal of Behavioral Education, 14</w:t>
      </w:r>
      <w:r w:rsidRPr="00EA405C">
        <w:rPr>
          <w:rFonts w:cs="Times-Roman"/>
          <w:bCs/>
          <w:szCs w:val="28"/>
          <w:lang w:bidi="en-US"/>
        </w:rPr>
        <w:t xml:space="preserve">(2), 73-87. </w:t>
      </w:r>
      <w:r w:rsidRPr="00EA405C">
        <w:rPr>
          <w:rFonts w:cs="Times-Roman"/>
          <w:szCs w:val="16"/>
          <w:lang w:bidi="en-US"/>
        </w:rPr>
        <w:t xml:space="preserve">doi: </w:t>
      </w: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lang w:bidi="en-US"/>
        </w:rPr>
      </w:pPr>
      <w:r w:rsidRPr="00EA405C">
        <w:rPr>
          <w:rFonts w:cs="Times-Roman"/>
          <w:szCs w:val="16"/>
          <w:lang w:bidi="en-US"/>
        </w:rPr>
        <w:tab/>
        <w:t>10.1007/s10864-005-2703-z</w:t>
      </w:r>
      <w:r w:rsidRPr="00EA405C">
        <w:rPr>
          <w:rFonts w:cs="Helvetica"/>
          <w:lang w:bidi="en-US"/>
        </w:rPr>
        <w:t xml:space="preserve">  </w:t>
      </w:r>
    </w:p>
    <w:p w:rsidR="00752215" w:rsidRPr="00E82416"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i/>
          <w:lang w:bidi="en-US"/>
        </w:rPr>
      </w:pPr>
      <w:r w:rsidRPr="00EA405C">
        <w:rPr>
          <w:rFonts w:cs="Helvetica"/>
          <w:lang w:bidi="en-US"/>
        </w:rPr>
        <w:t>Martella, R. C., Nelson, R., &amp; Marchand-Marte</w:t>
      </w:r>
      <w:r w:rsidRPr="00EA405C">
        <w:rPr>
          <w:rFonts w:cs="Helvetica"/>
          <w:lang w:bidi="en-US"/>
        </w:rPr>
        <w:t xml:space="preserve">lla, N. E. (1999). </w:t>
      </w:r>
      <w:r w:rsidRPr="00E82416">
        <w:rPr>
          <w:rFonts w:cs="Helvetica"/>
          <w:i/>
          <w:lang w:bidi="en-US"/>
        </w:rPr>
        <w:t xml:space="preserve">Research methods: Learning to </w:t>
      </w: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lang w:bidi="en-US"/>
        </w:rPr>
      </w:pPr>
      <w:r w:rsidRPr="00E82416">
        <w:rPr>
          <w:rFonts w:cs="Helvetica"/>
          <w:i/>
          <w:lang w:bidi="en-US"/>
        </w:rPr>
        <w:tab/>
        <w:t>become a critical research consumer</w:t>
      </w:r>
      <w:r w:rsidRPr="00EA405C">
        <w:rPr>
          <w:rFonts w:cs="Helvetica"/>
          <w:lang w:bidi="en-US"/>
        </w:rPr>
        <w:t>. Boston, MA: Allyn and Bacon.</w:t>
      </w:r>
    </w:p>
    <w:p w:rsidR="00752215" w:rsidRPr="00A5355D"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
          <w:color w:val="000000"/>
        </w:rPr>
      </w:pPr>
      <w:r w:rsidRPr="00A5355D">
        <w:rPr>
          <w:color w:val="000000"/>
        </w:rPr>
        <w:t xml:space="preserve">National Council of Teachers of Mathematics. (2010). </w:t>
      </w:r>
      <w:r w:rsidRPr="00A5355D">
        <w:rPr>
          <w:i/>
          <w:color w:val="000000"/>
        </w:rPr>
        <w:t xml:space="preserve">Guiding principles for mathematics </w:t>
      </w:r>
    </w:p>
    <w:p w:rsidR="00752215" w:rsidRPr="00A5355D"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rPr>
      </w:pPr>
      <w:r w:rsidRPr="00A5355D">
        <w:rPr>
          <w:i/>
          <w:color w:val="000000"/>
        </w:rPr>
        <w:tab/>
        <w:t>curriculum and assessment</w:t>
      </w:r>
      <w:r w:rsidRPr="00A5355D">
        <w:rPr>
          <w:color w:val="000000"/>
        </w:rPr>
        <w:t>. Retrieved February 28,</w:t>
      </w:r>
      <w:r w:rsidRPr="00A5355D">
        <w:rPr>
          <w:color w:val="000000"/>
        </w:rPr>
        <w:t xml:space="preserve"> 2010 from </w:t>
      </w:r>
    </w:p>
    <w:p w:rsidR="00752215" w:rsidRPr="00E43D47"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Cs w:val="16"/>
        </w:rPr>
      </w:pPr>
      <w:r w:rsidRPr="00EA405C">
        <w:tab/>
      </w:r>
      <w:r w:rsidRPr="00A5355D">
        <w:t>http://www.nctm.org/standards/content.aspx?id=23273</w:t>
      </w: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Roman"/>
          <w:bCs/>
          <w:szCs w:val="26"/>
          <w:lang w:bidi="en-US"/>
        </w:rPr>
      </w:pPr>
      <w:r w:rsidRPr="00EA405C">
        <w:rPr>
          <w:rFonts w:cs="Times-Roman"/>
          <w:bCs/>
          <w:szCs w:val="26"/>
          <w:lang w:bidi="en-US"/>
        </w:rPr>
        <w:t xml:space="preserve">Poncy, B. C., Skinner, C. H., &amp; Jaspers, K. E. (2007). Evaluating and comparing interventions </w:t>
      </w: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Roman"/>
          <w:bCs/>
          <w:szCs w:val="26"/>
          <w:lang w:bidi="en-US"/>
        </w:rPr>
      </w:pPr>
      <w:r w:rsidRPr="00EA405C">
        <w:rPr>
          <w:rFonts w:cs="Times-Roman"/>
          <w:bCs/>
          <w:szCs w:val="26"/>
          <w:lang w:bidi="en-US"/>
        </w:rPr>
        <w:tab/>
        <w:t>designed</w:t>
      </w:r>
      <w:r w:rsidRPr="00EA405C">
        <w:rPr>
          <w:rFonts w:cs="Helvetica"/>
          <w:lang w:bidi="en-US"/>
        </w:rPr>
        <w:t xml:space="preserve"> </w:t>
      </w:r>
      <w:r w:rsidRPr="00EA405C">
        <w:rPr>
          <w:rFonts w:cs="Times-Roman"/>
          <w:bCs/>
          <w:szCs w:val="26"/>
          <w:lang w:bidi="en-US"/>
        </w:rPr>
        <w:t>to enhance math fact accuracy and fluency:</w:t>
      </w:r>
      <w:r w:rsidRPr="00EA405C">
        <w:rPr>
          <w:rFonts w:cs="Helvetica"/>
          <w:lang w:bidi="en-US"/>
        </w:rPr>
        <w:t xml:space="preserve"> </w:t>
      </w:r>
      <w:r w:rsidRPr="00EA405C">
        <w:rPr>
          <w:rFonts w:cs="Times-Roman"/>
          <w:bCs/>
          <w:szCs w:val="26"/>
          <w:lang w:bidi="en-US"/>
        </w:rPr>
        <w:t xml:space="preserve">Cover, copy, and compare versus </w:t>
      </w: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Roman"/>
          <w:szCs w:val="16"/>
          <w:lang w:bidi="en-US"/>
        </w:rPr>
      </w:pPr>
      <w:r w:rsidRPr="00EA405C">
        <w:rPr>
          <w:rFonts w:cs="Times-Roman"/>
          <w:bCs/>
          <w:szCs w:val="26"/>
          <w:lang w:bidi="en-US"/>
        </w:rPr>
        <w:tab/>
        <w:t>taped pro</w:t>
      </w:r>
      <w:r w:rsidRPr="00EA405C">
        <w:rPr>
          <w:rFonts w:cs="Times-Roman"/>
          <w:bCs/>
          <w:szCs w:val="26"/>
          <w:lang w:bidi="en-US"/>
        </w:rPr>
        <w:t xml:space="preserve">blems. </w:t>
      </w:r>
      <w:r w:rsidRPr="00EA405C">
        <w:rPr>
          <w:rFonts w:cs="Times-Roman"/>
          <w:bCs/>
          <w:i/>
          <w:szCs w:val="26"/>
          <w:lang w:bidi="en-US"/>
        </w:rPr>
        <w:t xml:space="preserve">Journal of Behavioral Education, 16, </w:t>
      </w:r>
      <w:r w:rsidRPr="00EA405C">
        <w:rPr>
          <w:rFonts w:cs="Times-Roman"/>
          <w:bCs/>
          <w:szCs w:val="26"/>
          <w:lang w:bidi="en-US"/>
        </w:rPr>
        <w:t xml:space="preserve">27-37. doi: </w:t>
      </w:r>
      <w:r w:rsidRPr="00EA405C">
        <w:rPr>
          <w:rFonts w:cs="Times-Roman"/>
          <w:szCs w:val="16"/>
          <w:lang w:bidi="en-US"/>
        </w:rPr>
        <w:t>10.1007/s10864-006-</w:t>
      </w: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Roman"/>
          <w:szCs w:val="16"/>
          <w:lang w:bidi="en-US"/>
        </w:rPr>
      </w:pPr>
      <w:r w:rsidRPr="00EA405C">
        <w:rPr>
          <w:rFonts w:cs="Times-Roman"/>
          <w:szCs w:val="16"/>
          <w:lang w:bidi="en-US"/>
        </w:rPr>
        <w:tab/>
        <w:t>9025-7</w:t>
      </w:r>
    </w:p>
    <w:p w:rsidR="00752215" w:rsidRPr="00B2350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Roman"/>
          <w:i/>
          <w:szCs w:val="16"/>
          <w:lang w:bidi="en-US"/>
        </w:rPr>
      </w:pPr>
      <w:r w:rsidRPr="00EA405C">
        <w:rPr>
          <w:rFonts w:cs="Times-Roman"/>
          <w:szCs w:val="16"/>
          <w:lang w:bidi="en-US"/>
        </w:rPr>
        <w:t xml:space="preserve">Provasnik, S., Gonzales, P., &amp; Miller, D. (2009). </w:t>
      </w:r>
      <w:r w:rsidRPr="00B2350C">
        <w:rPr>
          <w:rFonts w:cs="Times-Roman"/>
          <w:i/>
          <w:szCs w:val="16"/>
          <w:lang w:bidi="en-US"/>
        </w:rPr>
        <w:t xml:space="preserve">U.S. Performance Across International </w:t>
      </w:r>
    </w:p>
    <w:p w:rsidR="00752215" w:rsidRPr="00B2350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Roman"/>
          <w:i/>
          <w:szCs w:val="16"/>
          <w:lang w:bidi="en-US"/>
        </w:rPr>
      </w:pPr>
      <w:r w:rsidRPr="00B2350C">
        <w:rPr>
          <w:rFonts w:cs="Times-Roman"/>
          <w:i/>
          <w:szCs w:val="16"/>
          <w:lang w:bidi="en-US"/>
        </w:rPr>
        <w:tab/>
        <w:t>Assessments of Student Achievement: Special Supplement to the Condition of Educati</w:t>
      </w:r>
      <w:r w:rsidRPr="00B2350C">
        <w:rPr>
          <w:rFonts w:cs="Times-Roman"/>
          <w:i/>
          <w:szCs w:val="16"/>
          <w:lang w:bidi="en-US"/>
        </w:rPr>
        <w:t xml:space="preserve">on </w:t>
      </w: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Roman"/>
          <w:szCs w:val="16"/>
          <w:lang w:bidi="en-US"/>
        </w:rPr>
      </w:pPr>
      <w:r w:rsidRPr="00B2350C">
        <w:rPr>
          <w:rFonts w:cs="Times-Roman"/>
          <w:i/>
          <w:szCs w:val="16"/>
          <w:lang w:bidi="en-US"/>
        </w:rPr>
        <w:tab/>
        <w:t>2009</w:t>
      </w:r>
      <w:r w:rsidRPr="00EA405C">
        <w:rPr>
          <w:rFonts w:cs="Times-Roman"/>
          <w:szCs w:val="16"/>
          <w:lang w:bidi="en-US"/>
        </w:rPr>
        <w:t xml:space="preserve"> (NCES 2009-083). National Center for Education Statistics, Institute of Education </w:t>
      </w: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Roman"/>
          <w:szCs w:val="16"/>
          <w:lang w:bidi="en-US"/>
        </w:rPr>
      </w:pPr>
      <w:r w:rsidRPr="00EA405C">
        <w:rPr>
          <w:rFonts w:cs="Times-Roman"/>
          <w:szCs w:val="16"/>
          <w:lang w:bidi="en-US"/>
        </w:rPr>
        <w:tab/>
        <w:t>Sciences. Washington, DC: U.S. Department of Education.</w:t>
      </w: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szCs w:val="32"/>
          <w:lang w:bidi="en-US"/>
        </w:rPr>
      </w:pP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szCs w:val="32"/>
          <w:lang w:bidi="en-US"/>
        </w:rPr>
      </w:pP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szCs w:val="32"/>
          <w:lang w:bidi="en-US"/>
        </w:rPr>
      </w:pPr>
      <w:r w:rsidRPr="00EA405C">
        <w:rPr>
          <w:rFonts w:cs="Helvetica"/>
          <w:szCs w:val="32"/>
          <w:lang w:bidi="en-US"/>
        </w:rPr>
        <w:lastRenderedPageBreak/>
        <w:t xml:space="preserve">Ramos-Christian, V., Schleser, R., &amp; Varn, M. E. (2008). Math fluency: Accuracy versus </w:t>
      </w: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i/>
          <w:szCs w:val="32"/>
          <w:lang w:bidi="en-US"/>
        </w:rPr>
      </w:pPr>
      <w:r w:rsidRPr="00EA405C">
        <w:rPr>
          <w:rFonts w:cs="Helvetica"/>
          <w:szCs w:val="32"/>
          <w:lang w:bidi="en-US"/>
        </w:rPr>
        <w:tab/>
        <w:t>speed in preope</w:t>
      </w:r>
      <w:r w:rsidRPr="00EA405C">
        <w:rPr>
          <w:rFonts w:cs="Helvetica"/>
          <w:szCs w:val="32"/>
          <w:lang w:bidi="en-US"/>
        </w:rPr>
        <w:t>rational</w:t>
      </w:r>
      <w:r w:rsidRPr="00EA405C">
        <w:rPr>
          <w:rFonts w:cs="Helvetica"/>
          <w:lang w:bidi="en-US"/>
        </w:rPr>
        <w:t xml:space="preserve"> </w:t>
      </w:r>
      <w:r w:rsidRPr="00EA405C">
        <w:rPr>
          <w:rFonts w:cs="Helvetica"/>
          <w:szCs w:val="32"/>
          <w:lang w:bidi="en-US"/>
        </w:rPr>
        <w:t xml:space="preserve">and concrete operational first and second grade children. </w:t>
      </w:r>
      <w:r w:rsidRPr="00EA405C">
        <w:rPr>
          <w:rFonts w:cs="Helvetica"/>
          <w:i/>
          <w:szCs w:val="32"/>
          <w:lang w:bidi="en-US"/>
        </w:rPr>
        <w:t xml:space="preserve">Early </w:t>
      </w:r>
    </w:p>
    <w:p w:rsidR="00752215" w:rsidRPr="00A5355D"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EA405C">
        <w:rPr>
          <w:rFonts w:cs="Helvetica"/>
          <w:i/>
          <w:szCs w:val="32"/>
          <w:lang w:bidi="en-US"/>
        </w:rPr>
        <w:tab/>
        <w:t xml:space="preserve">Childhood Education Journal, 35, </w:t>
      </w:r>
      <w:r w:rsidRPr="00EA405C">
        <w:rPr>
          <w:rFonts w:cs="Helvetica"/>
          <w:szCs w:val="32"/>
          <w:lang w:bidi="en-US"/>
        </w:rPr>
        <w:t>543-549.</w:t>
      </w:r>
      <w:r w:rsidRPr="00EA405C">
        <w:rPr>
          <w:rFonts w:cs="Helvetica"/>
          <w:i/>
          <w:szCs w:val="32"/>
          <w:lang w:bidi="en-US"/>
        </w:rPr>
        <w:t xml:space="preserve"> </w:t>
      </w:r>
      <w:r w:rsidRPr="00EA405C">
        <w:rPr>
          <w:rFonts w:cs="Helvetica"/>
          <w:szCs w:val="16"/>
          <w:lang w:bidi="en-US"/>
        </w:rPr>
        <w:t>doi: 10.1007/s10643-008-0234-7</w:t>
      </w:r>
    </w:p>
    <w:p w:rsidR="00752215" w:rsidRPr="00A5355D" w:rsidRDefault="00F15C75" w:rsidP="00752215">
      <w:pPr>
        <w:spacing w:line="480" w:lineRule="auto"/>
      </w:pPr>
      <w:r w:rsidRPr="00A5355D">
        <w:t>Rhymer, K. N., Dittmer, K. I., Skinner, C. H., &amp; Jackson, B. (2000). Effectiveness of a multi-</w:t>
      </w:r>
    </w:p>
    <w:p w:rsidR="00752215" w:rsidRPr="00E82416" w:rsidRDefault="00F15C75" w:rsidP="00752215">
      <w:pPr>
        <w:spacing w:line="480" w:lineRule="auto"/>
        <w:ind w:firstLine="720"/>
        <w:rPr>
          <w:i/>
        </w:rPr>
      </w:pPr>
      <w:r w:rsidRPr="00A5355D">
        <w:t>component tre</w:t>
      </w:r>
      <w:r w:rsidRPr="00A5355D">
        <w:t xml:space="preserve">atment for improving mathematics fluency. </w:t>
      </w:r>
      <w:r w:rsidRPr="00E82416">
        <w:rPr>
          <w:i/>
        </w:rPr>
        <w:t xml:space="preserve">School Psychology Quarterly, </w:t>
      </w:r>
    </w:p>
    <w:p w:rsidR="00752215" w:rsidRDefault="00F15C75" w:rsidP="00752215">
      <w:pPr>
        <w:spacing w:line="480" w:lineRule="auto"/>
        <w:ind w:left="720"/>
      </w:pPr>
      <w:r w:rsidRPr="00E82416">
        <w:rPr>
          <w:i/>
        </w:rPr>
        <w:t>15</w:t>
      </w:r>
      <w:r w:rsidRPr="00A5355D">
        <w:t>, 40-51.</w:t>
      </w:r>
    </w:p>
    <w:p w:rsidR="00752215" w:rsidRPr="00265AEB" w:rsidRDefault="00F15C75" w:rsidP="00752215">
      <w:pPr>
        <w:spacing w:line="480" w:lineRule="auto"/>
        <w:ind w:left="720" w:hanging="720"/>
      </w:pPr>
      <w:r>
        <w:t xml:space="preserve">Shapiro, E. S. (1996). </w:t>
      </w:r>
      <w:r>
        <w:rPr>
          <w:i/>
        </w:rPr>
        <w:t>Academic skills problems: Direct assessment and intervention</w:t>
      </w:r>
      <w:r>
        <w:t xml:space="preserve"> (2</w:t>
      </w:r>
      <w:r w:rsidRPr="00265AEB">
        <w:rPr>
          <w:vertAlign w:val="superscript"/>
        </w:rPr>
        <w:t>nd</w:t>
      </w:r>
      <w:r>
        <w:t xml:space="preserve"> ed.). New York, NY: Guilford Press.</w:t>
      </w:r>
    </w:p>
    <w:p w:rsidR="00752215" w:rsidRPr="00E82416" w:rsidRDefault="00F15C75" w:rsidP="00752215">
      <w:pPr>
        <w:spacing w:line="480" w:lineRule="auto"/>
      </w:pPr>
      <w:r w:rsidRPr="00E82416">
        <w:t xml:space="preserve">Schoolhouse Technologies. (2001). </w:t>
      </w:r>
      <w:r w:rsidRPr="00EF5021">
        <w:rPr>
          <w:i/>
        </w:rPr>
        <w:t>Mathematics Wo</w:t>
      </w:r>
      <w:r w:rsidRPr="00EF5021">
        <w:rPr>
          <w:i/>
        </w:rPr>
        <w:t>rksheet Factory Lite</w:t>
      </w:r>
      <w:r w:rsidRPr="00E82416">
        <w:t xml:space="preserve"> (Version 2.0) </w:t>
      </w:r>
    </w:p>
    <w:p w:rsidR="00752215" w:rsidRPr="00EF5021" w:rsidRDefault="00F15C75" w:rsidP="00752215">
      <w:pPr>
        <w:spacing w:line="480" w:lineRule="auto"/>
        <w:ind w:firstLine="720"/>
      </w:pPr>
      <w:r w:rsidRPr="00E82416">
        <w:t>[Computer software]. Seattle, WA: Author.</w:t>
      </w:r>
    </w:p>
    <w:p w:rsidR="00752215" w:rsidRPr="00E82416" w:rsidRDefault="00F15C75" w:rsidP="00752215">
      <w:pPr>
        <w:spacing w:line="480" w:lineRule="auto"/>
      </w:pPr>
      <w:r w:rsidRPr="00E82416">
        <w:t xml:space="preserve">Shinn, M. R. (2008). </w:t>
      </w:r>
      <w:r w:rsidRPr="00E82416">
        <w:rPr>
          <w:i/>
        </w:rPr>
        <w:t>AIMSweb M-CBM – Mathematics Curriculum-Based Measurement</w:t>
      </w:r>
      <w:r w:rsidRPr="00E82416">
        <w:t xml:space="preserve">. Upper </w:t>
      </w:r>
    </w:p>
    <w:p w:rsidR="00752215" w:rsidRPr="00A5355D" w:rsidRDefault="00F15C75" w:rsidP="00752215">
      <w:pPr>
        <w:spacing w:line="480" w:lineRule="auto"/>
        <w:ind w:firstLine="720"/>
      </w:pPr>
      <w:r w:rsidRPr="00E82416">
        <w:t>Saddle River, NJ: Pearson.</w:t>
      </w:r>
    </w:p>
    <w:p w:rsidR="00752215" w:rsidRPr="003920FF" w:rsidRDefault="00F15C75" w:rsidP="00752215">
      <w:pPr>
        <w:spacing w:line="480" w:lineRule="auto"/>
        <w:rPr>
          <w:i/>
        </w:rPr>
      </w:pPr>
      <w:r w:rsidRPr="00A5355D">
        <w:t>Spear-Swerling, L. (2006). Developing automatic recall of additio</w:t>
      </w:r>
      <w:r w:rsidRPr="00A5355D">
        <w:t>n and subtraction</w:t>
      </w:r>
      <w:r w:rsidRPr="00EA405C">
        <w:t xml:space="preserve"> facts. </w:t>
      </w:r>
      <w:r w:rsidRPr="003920FF">
        <w:rPr>
          <w:i/>
        </w:rPr>
        <w:t xml:space="preserve">LD </w:t>
      </w:r>
    </w:p>
    <w:p w:rsidR="00752215" w:rsidRPr="00EA405C" w:rsidRDefault="00F15C75" w:rsidP="00752215">
      <w:pPr>
        <w:spacing w:line="480" w:lineRule="auto"/>
        <w:ind w:firstLine="720"/>
      </w:pPr>
      <w:r w:rsidRPr="003920FF">
        <w:rPr>
          <w:i/>
        </w:rPr>
        <w:t>OnLine</w:t>
      </w:r>
      <w:r w:rsidRPr="00EA405C">
        <w:t xml:space="preserve">. Retrieved from </w:t>
      </w:r>
    </w:p>
    <w:p w:rsidR="00752215" w:rsidRPr="00A5355D" w:rsidRDefault="00F15C75" w:rsidP="00752215">
      <w:pPr>
        <w:spacing w:line="480" w:lineRule="auto"/>
        <w:ind w:left="720"/>
      </w:pPr>
      <w:r w:rsidRPr="00A5355D">
        <w:t>http://www.ldonline.org/spearswerling/Developing_Automatic_Recall_of_Addition_and_Subtraction_Facts</w:t>
      </w:r>
    </w:p>
    <w:p w:rsidR="00752215" w:rsidRPr="00EA405C" w:rsidRDefault="00F15C75" w:rsidP="00752215">
      <w:pPr>
        <w:spacing w:line="480" w:lineRule="auto"/>
        <w:rPr>
          <w:rFonts w:cs="Helvetica"/>
          <w:szCs w:val="16"/>
          <w:lang w:bidi="en-US"/>
        </w:rPr>
      </w:pPr>
      <w:r w:rsidRPr="00EA405C">
        <w:rPr>
          <w:rFonts w:cs="Helvetica"/>
          <w:szCs w:val="16"/>
          <w:lang w:bidi="en-US"/>
        </w:rPr>
        <w:t>Wagreich, P., &amp; Kelso, C. (1997).</w:t>
      </w:r>
      <w:r w:rsidRPr="00EA405C">
        <w:rPr>
          <w:rFonts w:cs="Helvetica"/>
          <w:i/>
          <w:szCs w:val="16"/>
          <w:lang w:bidi="en-US"/>
        </w:rPr>
        <w:t xml:space="preserve"> Math Trailblazers</w:t>
      </w:r>
      <w:r w:rsidRPr="00EA405C">
        <w:rPr>
          <w:rFonts w:cs="Helvetica"/>
          <w:szCs w:val="16"/>
          <w:lang w:bidi="en-US"/>
        </w:rPr>
        <w:t>. Dubuque, IA: Kendall/Hunt.</w:t>
      </w:r>
    </w:p>
    <w:p w:rsidR="00752215" w:rsidRPr="00EA405C" w:rsidRDefault="00F15C75" w:rsidP="00752215">
      <w:pPr>
        <w:spacing w:line="480" w:lineRule="auto"/>
        <w:rPr>
          <w:rFonts w:cs="Helvetica"/>
          <w:szCs w:val="16"/>
          <w:lang w:bidi="en-US"/>
        </w:rPr>
      </w:pPr>
      <w:r w:rsidRPr="00EA405C">
        <w:rPr>
          <w:rFonts w:cs="Helvetica"/>
          <w:szCs w:val="16"/>
          <w:lang w:bidi="en-US"/>
        </w:rPr>
        <w:t>Wong, M., &amp; Evans, D. (</w:t>
      </w:r>
      <w:r w:rsidRPr="00EA405C">
        <w:rPr>
          <w:rFonts w:cs="Helvetica"/>
          <w:szCs w:val="16"/>
          <w:lang w:bidi="en-US"/>
        </w:rPr>
        <w:t xml:space="preserve">2007). Improving basic multiplication fact recall for primary school </w:t>
      </w:r>
    </w:p>
    <w:p w:rsidR="00752215" w:rsidRPr="00EA405C" w:rsidRDefault="00F15C75" w:rsidP="00752215">
      <w:pPr>
        <w:spacing w:line="480" w:lineRule="auto"/>
        <w:ind w:firstLine="720"/>
        <w:rPr>
          <w:rFonts w:cs="Helvetica"/>
          <w:szCs w:val="16"/>
          <w:lang w:bidi="en-US"/>
        </w:rPr>
      </w:pPr>
      <w:r w:rsidRPr="00EA405C">
        <w:rPr>
          <w:rFonts w:cs="Helvetica"/>
          <w:szCs w:val="16"/>
          <w:lang w:bidi="en-US"/>
        </w:rPr>
        <w:t xml:space="preserve">students. </w:t>
      </w:r>
      <w:r w:rsidRPr="003920FF">
        <w:rPr>
          <w:rFonts w:cs="Helvetica"/>
          <w:i/>
          <w:szCs w:val="16"/>
          <w:lang w:bidi="en-US"/>
        </w:rPr>
        <w:t>Mathematics Education Research Journal, 19</w:t>
      </w:r>
      <w:r w:rsidRPr="00EA405C">
        <w:rPr>
          <w:rFonts w:cs="Helvetica"/>
          <w:szCs w:val="16"/>
          <w:lang w:bidi="en-US"/>
        </w:rPr>
        <w:t xml:space="preserve">, 89-106. </w:t>
      </w:r>
    </w:p>
    <w:p w:rsidR="00752215" w:rsidRPr="00E82416" w:rsidRDefault="00F15C75" w:rsidP="00752215">
      <w:pPr>
        <w:spacing w:line="480" w:lineRule="auto"/>
        <w:rPr>
          <w:rFonts w:cs="Helvetica"/>
          <w:i/>
          <w:szCs w:val="16"/>
          <w:lang w:bidi="en-US"/>
        </w:rPr>
      </w:pPr>
      <w:r w:rsidRPr="00EA405C">
        <w:rPr>
          <w:rFonts w:cs="Helvetica"/>
          <w:szCs w:val="16"/>
          <w:lang w:bidi="en-US"/>
        </w:rPr>
        <w:t xml:space="preserve">Woodcock, R. W., McGrew, K. S., &amp; Mather, N. (2001). </w:t>
      </w:r>
      <w:r w:rsidRPr="00E82416">
        <w:rPr>
          <w:rFonts w:cs="Helvetica"/>
          <w:i/>
          <w:szCs w:val="16"/>
          <w:lang w:bidi="en-US"/>
        </w:rPr>
        <w:t xml:space="preserve">Woodcock-Johnson </w:t>
      </w:r>
      <w:r>
        <w:rPr>
          <w:rFonts w:cs="Helvetica"/>
          <w:i/>
          <w:szCs w:val="16"/>
          <w:lang w:bidi="en-US"/>
        </w:rPr>
        <w:t>III</w:t>
      </w:r>
      <w:r w:rsidRPr="00E82416">
        <w:rPr>
          <w:rFonts w:cs="Helvetica"/>
          <w:i/>
          <w:szCs w:val="16"/>
          <w:lang w:bidi="en-US"/>
        </w:rPr>
        <w:t xml:space="preserve">: Test of </w:t>
      </w:r>
    </w:p>
    <w:p w:rsidR="00752215" w:rsidRPr="00EA405C" w:rsidRDefault="00F15C75" w:rsidP="00752215">
      <w:pPr>
        <w:spacing w:line="480" w:lineRule="auto"/>
        <w:ind w:firstLine="720"/>
        <w:rPr>
          <w:rFonts w:cs="Helvetica"/>
          <w:szCs w:val="16"/>
          <w:lang w:bidi="en-US"/>
        </w:rPr>
      </w:pPr>
      <w:r>
        <w:rPr>
          <w:rFonts w:cs="Helvetica"/>
          <w:i/>
          <w:szCs w:val="16"/>
          <w:lang w:bidi="en-US"/>
        </w:rPr>
        <w:t>Cognitive Abilities</w:t>
      </w:r>
      <w:r w:rsidRPr="00EA405C">
        <w:rPr>
          <w:rFonts w:cs="Helvetica"/>
          <w:szCs w:val="16"/>
          <w:lang w:bidi="en-US"/>
        </w:rPr>
        <w:t>. Itasca, IL: Rivers</w:t>
      </w:r>
      <w:r w:rsidRPr="00EA405C">
        <w:rPr>
          <w:rFonts w:cs="Helvetica"/>
          <w:szCs w:val="16"/>
          <w:lang w:bidi="en-US"/>
        </w:rPr>
        <w:t>ide.</w:t>
      </w:r>
    </w:p>
    <w:p w:rsidR="00752215" w:rsidRPr="00EA405C" w:rsidRDefault="00F15C75" w:rsidP="00752215">
      <w:pPr>
        <w:spacing w:line="480" w:lineRule="auto"/>
        <w:ind w:firstLine="720"/>
        <w:rPr>
          <w:rFonts w:cs="Helvetica"/>
          <w:szCs w:val="16"/>
          <w:lang w:bidi="en-US"/>
        </w:rPr>
      </w:pPr>
    </w:p>
    <w:p w:rsidR="00752215" w:rsidRPr="00EA405C" w:rsidRDefault="00F15C75" w:rsidP="00752215">
      <w:pPr>
        <w:spacing w:line="480" w:lineRule="auto"/>
        <w:rPr>
          <w:rFonts w:cs="Helvetica"/>
          <w:szCs w:val="16"/>
          <w:lang w:bidi="en-US"/>
        </w:rPr>
      </w:pPr>
    </w:p>
    <w:p w:rsidR="00752215" w:rsidRPr="00011DED" w:rsidRDefault="00F15C75" w:rsidP="00752215">
      <w:pPr>
        <w:spacing w:line="480" w:lineRule="auto"/>
        <w:rPr>
          <w:rFonts w:cs="Helvetica"/>
          <w:i/>
          <w:szCs w:val="16"/>
          <w:lang w:bidi="en-US"/>
        </w:rPr>
      </w:pPr>
      <w:r w:rsidRPr="00EA405C">
        <w:rPr>
          <w:rFonts w:cs="Helvetica"/>
          <w:szCs w:val="16"/>
          <w:lang w:bidi="en-US"/>
        </w:rPr>
        <w:lastRenderedPageBreak/>
        <w:t>Table 1</w:t>
      </w:r>
      <w:r w:rsidRPr="00011DED">
        <w:rPr>
          <w:rFonts w:cs="Helvetica"/>
          <w:i/>
          <w:szCs w:val="16"/>
          <w:lang w:bidi="en-US"/>
        </w:rPr>
        <w:t xml:space="preserve"> </w:t>
      </w:r>
    </w:p>
    <w:p w:rsidR="00752215" w:rsidRPr="00011DED" w:rsidRDefault="00F15C75" w:rsidP="00752215">
      <w:pPr>
        <w:spacing w:line="480" w:lineRule="auto"/>
        <w:rPr>
          <w:rFonts w:cs="Helvetica"/>
          <w:i/>
          <w:szCs w:val="16"/>
          <w:lang w:bidi="en-US"/>
        </w:rPr>
      </w:pPr>
      <w:r w:rsidRPr="00011DED">
        <w:rPr>
          <w:rFonts w:cs="Helvetica"/>
          <w:i/>
          <w:szCs w:val="16"/>
          <w:lang w:bidi="en-US"/>
        </w:rPr>
        <w:t>Rocket Math levels and results</w:t>
      </w:r>
    </w:p>
    <w:tbl>
      <w:tblPr>
        <w:tblW w:w="0" w:type="auto"/>
        <w:tblBorders>
          <w:bottom w:val="single" w:sz="4" w:space="0" w:color="auto"/>
        </w:tblBorders>
        <w:tblLook w:val="00BF"/>
      </w:tblPr>
      <w:tblGrid>
        <w:gridCol w:w="763"/>
        <w:gridCol w:w="1955"/>
        <w:gridCol w:w="2070"/>
        <w:gridCol w:w="1350"/>
      </w:tblGrid>
      <w:tr w:rsidR="00752215" w:rsidRPr="00731765">
        <w:trPr>
          <w:trHeight w:val="333"/>
        </w:trPr>
        <w:tc>
          <w:tcPr>
            <w:tcW w:w="763" w:type="dxa"/>
            <w:tcBorders>
              <w:bottom w:val="single" w:sz="4" w:space="0" w:color="auto"/>
            </w:tcBorders>
          </w:tcPr>
          <w:p w:rsidR="00752215" w:rsidRPr="00731765" w:rsidRDefault="00F15C75" w:rsidP="00752215">
            <w:pPr>
              <w:spacing w:line="480" w:lineRule="auto"/>
              <w:jc w:val="center"/>
              <w:rPr>
                <w:rFonts w:cs="Helvetica"/>
                <w:szCs w:val="16"/>
                <w:lang w:bidi="en-US"/>
              </w:rPr>
            </w:pPr>
            <w:r w:rsidRPr="00731765">
              <w:rPr>
                <w:rFonts w:cs="Helvetica"/>
                <w:szCs w:val="16"/>
                <w:lang w:bidi="en-US"/>
              </w:rPr>
              <w:t>Level</w:t>
            </w:r>
          </w:p>
        </w:tc>
        <w:tc>
          <w:tcPr>
            <w:tcW w:w="1955" w:type="dxa"/>
            <w:tcBorders>
              <w:bottom w:val="single" w:sz="4" w:space="0" w:color="auto"/>
            </w:tcBorders>
          </w:tcPr>
          <w:p w:rsidR="00752215" w:rsidRPr="00731765" w:rsidRDefault="00F15C75" w:rsidP="00752215">
            <w:pPr>
              <w:spacing w:line="480" w:lineRule="auto"/>
              <w:jc w:val="center"/>
              <w:rPr>
                <w:rFonts w:cs="Helvetica"/>
                <w:szCs w:val="16"/>
                <w:lang w:bidi="en-US"/>
              </w:rPr>
            </w:pPr>
            <w:r w:rsidRPr="00731765">
              <w:rPr>
                <w:rFonts w:cs="Helvetica"/>
                <w:szCs w:val="16"/>
                <w:lang w:bidi="en-US"/>
              </w:rPr>
              <w:t>Tries to Mastery</w:t>
            </w:r>
          </w:p>
        </w:tc>
        <w:tc>
          <w:tcPr>
            <w:tcW w:w="2070" w:type="dxa"/>
            <w:tcBorders>
              <w:bottom w:val="single" w:sz="4" w:space="0" w:color="auto"/>
            </w:tcBorders>
          </w:tcPr>
          <w:p w:rsidR="00752215" w:rsidRPr="00731765" w:rsidRDefault="00F15C75" w:rsidP="00752215">
            <w:pPr>
              <w:spacing w:line="480" w:lineRule="auto"/>
              <w:jc w:val="center"/>
              <w:rPr>
                <w:rFonts w:cs="Helvetica"/>
                <w:szCs w:val="16"/>
                <w:lang w:bidi="en-US"/>
              </w:rPr>
            </w:pPr>
            <w:r w:rsidRPr="00731765">
              <w:rPr>
                <w:rFonts w:cs="Helvetica"/>
                <w:szCs w:val="16"/>
                <w:lang w:bidi="en-US"/>
              </w:rPr>
              <w:t>Average Correct</w:t>
            </w:r>
          </w:p>
        </w:tc>
        <w:tc>
          <w:tcPr>
            <w:tcW w:w="1350" w:type="dxa"/>
            <w:tcBorders>
              <w:bottom w:val="single" w:sz="4" w:space="0" w:color="auto"/>
            </w:tcBorders>
          </w:tcPr>
          <w:p w:rsidR="00752215" w:rsidRPr="00731765" w:rsidRDefault="00F15C75" w:rsidP="00752215">
            <w:pPr>
              <w:spacing w:line="480" w:lineRule="auto"/>
              <w:jc w:val="center"/>
              <w:rPr>
                <w:rFonts w:cs="Helvetica"/>
                <w:szCs w:val="16"/>
                <w:lang w:bidi="en-US"/>
              </w:rPr>
            </w:pPr>
            <w:r w:rsidRPr="00731765">
              <w:rPr>
                <w:rFonts w:cs="Helvetica"/>
                <w:szCs w:val="16"/>
                <w:lang w:bidi="en-US"/>
              </w:rPr>
              <w:t>Range</w:t>
            </w:r>
          </w:p>
        </w:tc>
      </w:tr>
      <w:tr w:rsidR="00752215" w:rsidRPr="00731765">
        <w:trPr>
          <w:trHeight w:val="333"/>
        </w:trPr>
        <w:tc>
          <w:tcPr>
            <w:tcW w:w="763" w:type="dxa"/>
            <w:tcBorders>
              <w:top w:val="single" w:sz="4" w:space="0" w:color="auto"/>
            </w:tcBorders>
          </w:tcPr>
          <w:p w:rsidR="00752215" w:rsidRPr="00731765" w:rsidRDefault="00F15C75" w:rsidP="00752215">
            <w:pPr>
              <w:spacing w:line="480" w:lineRule="auto"/>
              <w:rPr>
                <w:rFonts w:cs="Helvetica"/>
                <w:szCs w:val="16"/>
                <w:lang w:bidi="en-US"/>
              </w:rPr>
            </w:pPr>
            <w:r w:rsidRPr="00731765">
              <w:rPr>
                <w:rFonts w:cs="Helvetica"/>
                <w:szCs w:val="16"/>
                <w:lang w:bidi="en-US"/>
              </w:rPr>
              <w:t>A</w:t>
            </w:r>
          </w:p>
        </w:tc>
        <w:tc>
          <w:tcPr>
            <w:tcW w:w="1955" w:type="dxa"/>
            <w:tcBorders>
              <w:top w:val="single" w:sz="4" w:space="0" w:color="auto"/>
            </w:tcBorders>
          </w:tcPr>
          <w:p w:rsidR="00752215" w:rsidRPr="00731765" w:rsidRDefault="00F15C75" w:rsidP="00752215">
            <w:pPr>
              <w:spacing w:line="480" w:lineRule="auto"/>
              <w:jc w:val="center"/>
              <w:rPr>
                <w:rFonts w:cs="Helvetica"/>
                <w:szCs w:val="16"/>
                <w:lang w:bidi="en-US"/>
              </w:rPr>
            </w:pPr>
            <w:r w:rsidRPr="00731765">
              <w:rPr>
                <w:rFonts w:cs="Helvetica"/>
                <w:szCs w:val="16"/>
                <w:lang w:bidi="en-US"/>
              </w:rPr>
              <w:t>2</w:t>
            </w:r>
          </w:p>
        </w:tc>
        <w:tc>
          <w:tcPr>
            <w:tcW w:w="2070" w:type="dxa"/>
            <w:tcBorders>
              <w:top w:val="single" w:sz="4" w:space="0" w:color="auto"/>
            </w:tcBorders>
          </w:tcPr>
          <w:p w:rsidR="00752215" w:rsidRPr="00731765" w:rsidRDefault="00F15C75" w:rsidP="00752215">
            <w:pPr>
              <w:spacing w:line="480" w:lineRule="auto"/>
              <w:jc w:val="center"/>
              <w:rPr>
                <w:rFonts w:cs="Helvetica"/>
                <w:szCs w:val="16"/>
                <w:lang w:bidi="en-US"/>
              </w:rPr>
            </w:pPr>
            <w:r w:rsidRPr="00731765">
              <w:rPr>
                <w:rFonts w:cs="Helvetica"/>
                <w:szCs w:val="16"/>
                <w:lang w:bidi="en-US"/>
              </w:rPr>
              <w:t>23</w:t>
            </w:r>
          </w:p>
        </w:tc>
        <w:tc>
          <w:tcPr>
            <w:tcW w:w="1350" w:type="dxa"/>
            <w:tcBorders>
              <w:top w:val="single" w:sz="4" w:space="0" w:color="auto"/>
            </w:tcBorders>
          </w:tcPr>
          <w:p w:rsidR="00752215" w:rsidRPr="00731765" w:rsidRDefault="00F15C75" w:rsidP="00752215">
            <w:pPr>
              <w:spacing w:line="480" w:lineRule="auto"/>
              <w:jc w:val="center"/>
              <w:rPr>
                <w:rFonts w:cs="Helvetica"/>
                <w:szCs w:val="16"/>
                <w:lang w:bidi="en-US"/>
              </w:rPr>
            </w:pPr>
            <w:r w:rsidRPr="00731765">
              <w:rPr>
                <w:rFonts w:cs="Helvetica"/>
                <w:szCs w:val="16"/>
                <w:lang w:bidi="en-US"/>
              </w:rPr>
              <w:t>19-26</w:t>
            </w:r>
          </w:p>
        </w:tc>
      </w:tr>
      <w:tr w:rsidR="00752215" w:rsidRPr="00731765">
        <w:trPr>
          <w:trHeight w:val="510"/>
        </w:trPr>
        <w:tc>
          <w:tcPr>
            <w:tcW w:w="763" w:type="dxa"/>
          </w:tcPr>
          <w:p w:rsidR="00752215" w:rsidRPr="00731765" w:rsidRDefault="00F15C75" w:rsidP="00752215">
            <w:pPr>
              <w:spacing w:line="480" w:lineRule="auto"/>
              <w:rPr>
                <w:rFonts w:cs="Helvetica"/>
                <w:szCs w:val="16"/>
                <w:lang w:bidi="en-US"/>
              </w:rPr>
            </w:pPr>
            <w:r w:rsidRPr="00731765">
              <w:rPr>
                <w:rFonts w:cs="Helvetica"/>
                <w:szCs w:val="16"/>
                <w:lang w:bidi="en-US"/>
              </w:rPr>
              <w:t>B</w:t>
            </w:r>
          </w:p>
        </w:tc>
        <w:tc>
          <w:tcPr>
            <w:tcW w:w="1955"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5</w:t>
            </w:r>
          </w:p>
        </w:tc>
        <w:tc>
          <w:tcPr>
            <w:tcW w:w="2070"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23</w:t>
            </w:r>
          </w:p>
        </w:tc>
        <w:tc>
          <w:tcPr>
            <w:tcW w:w="1350"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20-27</w:t>
            </w:r>
          </w:p>
        </w:tc>
      </w:tr>
      <w:tr w:rsidR="00752215" w:rsidRPr="00731765">
        <w:trPr>
          <w:trHeight w:val="495"/>
        </w:trPr>
        <w:tc>
          <w:tcPr>
            <w:tcW w:w="763" w:type="dxa"/>
          </w:tcPr>
          <w:p w:rsidR="00752215" w:rsidRPr="00731765" w:rsidRDefault="00F15C75" w:rsidP="00752215">
            <w:pPr>
              <w:spacing w:line="480" w:lineRule="auto"/>
              <w:rPr>
                <w:rFonts w:cs="Helvetica"/>
                <w:szCs w:val="16"/>
                <w:lang w:bidi="en-US"/>
              </w:rPr>
            </w:pPr>
            <w:r w:rsidRPr="00731765">
              <w:rPr>
                <w:rFonts w:cs="Helvetica"/>
                <w:szCs w:val="16"/>
                <w:lang w:bidi="en-US"/>
              </w:rPr>
              <w:t>C</w:t>
            </w:r>
          </w:p>
        </w:tc>
        <w:tc>
          <w:tcPr>
            <w:tcW w:w="1955"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1</w:t>
            </w:r>
          </w:p>
        </w:tc>
        <w:tc>
          <w:tcPr>
            <w:tcW w:w="2070"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27</w:t>
            </w:r>
          </w:p>
        </w:tc>
        <w:tc>
          <w:tcPr>
            <w:tcW w:w="1350"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27</w:t>
            </w:r>
          </w:p>
        </w:tc>
      </w:tr>
      <w:tr w:rsidR="00752215" w:rsidRPr="00731765">
        <w:trPr>
          <w:trHeight w:val="495"/>
        </w:trPr>
        <w:tc>
          <w:tcPr>
            <w:tcW w:w="763" w:type="dxa"/>
          </w:tcPr>
          <w:p w:rsidR="00752215" w:rsidRPr="00731765" w:rsidRDefault="00F15C75" w:rsidP="00752215">
            <w:pPr>
              <w:spacing w:line="480" w:lineRule="auto"/>
              <w:rPr>
                <w:rFonts w:cs="Helvetica"/>
                <w:szCs w:val="16"/>
                <w:lang w:bidi="en-US"/>
              </w:rPr>
            </w:pPr>
            <w:r w:rsidRPr="00731765">
              <w:rPr>
                <w:rFonts w:cs="Helvetica"/>
                <w:szCs w:val="16"/>
                <w:lang w:bidi="en-US"/>
              </w:rPr>
              <w:t>D</w:t>
            </w:r>
          </w:p>
        </w:tc>
        <w:tc>
          <w:tcPr>
            <w:tcW w:w="1955"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4</w:t>
            </w:r>
          </w:p>
        </w:tc>
        <w:tc>
          <w:tcPr>
            <w:tcW w:w="2070"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25</w:t>
            </w:r>
          </w:p>
        </w:tc>
        <w:tc>
          <w:tcPr>
            <w:tcW w:w="1350"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22-26</w:t>
            </w:r>
          </w:p>
        </w:tc>
      </w:tr>
      <w:tr w:rsidR="00752215" w:rsidRPr="00731765">
        <w:trPr>
          <w:trHeight w:val="495"/>
        </w:trPr>
        <w:tc>
          <w:tcPr>
            <w:tcW w:w="763" w:type="dxa"/>
          </w:tcPr>
          <w:p w:rsidR="00752215" w:rsidRPr="00731765" w:rsidRDefault="00F15C75" w:rsidP="00752215">
            <w:pPr>
              <w:spacing w:line="480" w:lineRule="auto"/>
              <w:rPr>
                <w:rFonts w:cs="Helvetica"/>
                <w:szCs w:val="16"/>
                <w:lang w:bidi="en-US"/>
              </w:rPr>
            </w:pPr>
            <w:r w:rsidRPr="00731765">
              <w:rPr>
                <w:rFonts w:cs="Helvetica"/>
                <w:szCs w:val="16"/>
                <w:lang w:bidi="en-US"/>
              </w:rPr>
              <w:t>E</w:t>
            </w:r>
          </w:p>
        </w:tc>
        <w:tc>
          <w:tcPr>
            <w:tcW w:w="1955"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3</w:t>
            </w:r>
          </w:p>
        </w:tc>
        <w:tc>
          <w:tcPr>
            <w:tcW w:w="2070"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25</w:t>
            </w:r>
          </w:p>
        </w:tc>
        <w:tc>
          <w:tcPr>
            <w:tcW w:w="1350"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22-31</w:t>
            </w:r>
          </w:p>
        </w:tc>
      </w:tr>
      <w:tr w:rsidR="00752215" w:rsidRPr="00731765">
        <w:trPr>
          <w:trHeight w:val="510"/>
        </w:trPr>
        <w:tc>
          <w:tcPr>
            <w:tcW w:w="763" w:type="dxa"/>
          </w:tcPr>
          <w:p w:rsidR="00752215" w:rsidRPr="00731765" w:rsidRDefault="00F15C75" w:rsidP="00752215">
            <w:pPr>
              <w:spacing w:line="480" w:lineRule="auto"/>
              <w:rPr>
                <w:rFonts w:cs="Helvetica"/>
                <w:szCs w:val="16"/>
                <w:lang w:bidi="en-US"/>
              </w:rPr>
            </w:pPr>
            <w:r w:rsidRPr="00731765">
              <w:rPr>
                <w:rFonts w:cs="Helvetica"/>
                <w:szCs w:val="16"/>
                <w:lang w:bidi="en-US"/>
              </w:rPr>
              <w:t>F</w:t>
            </w:r>
          </w:p>
        </w:tc>
        <w:tc>
          <w:tcPr>
            <w:tcW w:w="1955"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4</w:t>
            </w:r>
          </w:p>
        </w:tc>
        <w:tc>
          <w:tcPr>
            <w:tcW w:w="2070"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25</w:t>
            </w:r>
          </w:p>
        </w:tc>
        <w:tc>
          <w:tcPr>
            <w:tcW w:w="1350"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23-26</w:t>
            </w:r>
          </w:p>
        </w:tc>
      </w:tr>
      <w:tr w:rsidR="00752215" w:rsidRPr="00731765">
        <w:trPr>
          <w:trHeight w:val="495"/>
        </w:trPr>
        <w:tc>
          <w:tcPr>
            <w:tcW w:w="763" w:type="dxa"/>
          </w:tcPr>
          <w:p w:rsidR="00752215" w:rsidRPr="00731765" w:rsidRDefault="00F15C75" w:rsidP="00752215">
            <w:pPr>
              <w:spacing w:line="480" w:lineRule="auto"/>
              <w:rPr>
                <w:rFonts w:cs="Helvetica"/>
                <w:szCs w:val="16"/>
                <w:lang w:bidi="en-US"/>
              </w:rPr>
            </w:pPr>
            <w:r w:rsidRPr="00731765">
              <w:rPr>
                <w:rFonts w:cs="Helvetica"/>
                <w:szCs w:val="16"/>
                <w:lang w:bidi="en-US"/>
              </w:rPr>
              <w:t>G</w:t>
            </w:r>
          </w:p>
        </w:tc>
        <w:tc>
          <w:tcPr>
            <w:tcW w:w="1955"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4</w:t>
            </w:r>
          </w:p>
        </w:tc>
        <w:tc>
          <w:tcPr>
            <w:tcW w:w="2070"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21</w:t>
            </w:r>
          </w:p>
        </w:tc>
        <w:tc>
          <w:tcPr>
            <w:tcW w:w="1350"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17-26</w:t>
            </w:r>
          </w:p>
        </w:tc>
      </w:tr>
      <w:tr w:rsidR="00752215" w:rsidRPr="00731765">
        <w:trPr>
          <w:trHeight w:val="495"/>
        </w:trPr>
        <w:tc>
          <w:tcPr>
            <w:tcW w:w="763" w:type="dxa"/>
          </w:tcPr>
          <w:p w:rsidR="00752215" w:rsidRPr="00731765" w:rsidRDefault="00F15C75" w:rsidP="00752215">
            <w:pPr>
              <w:spacing w:line="480" w:lineRule="auto"/>
              <w:rPr>
                <w:rFonts w:cs="Helvetica"/>
                <w:szCs w:val="16"/>
                <w:lang w:bidi="en-US"/>
              </w:rPr>
            </w:pPr>
            <w:r w:rsidRPr="00731765">
              <w:rPr>
                <w:rFonts w:cs="Helvetica"/>
                <w:szCs w:val="16"/>
                <w:lang w:bidi="en-US"/>
              </w:rPr>
              <w:t>H</w:t>
            </w:r>
          </w:p>
        </w:tc>
        <w:tc>
          <w:tcPr>
            <w:tcW w:w="1955"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1</w:t>
            </w:r>
          </w:p>
        </w:tc>
        <w:tc>
          <w:tcPr>
            <w:tcW w:w="2070"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28</w:t>
            </w:r>
          </w:p>
        </w:tc>
        <w:tc>
          <w:tcPr>
            <w:tcW w:w="1350"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28</w:t>
            </w:r>
          </w:p>
        </w:tc>
      </w:tr>
      <w:tr w:rsidR="00752215" w:rsidRPr="00731765">
        <w:trPr>
          <w:trHeight w:val="495"/>
        </w:trPr>
        <w:tc>
          <w:tcPr>
            <w:tcW w:w="763" w:type="dxa"/>
          </w:tcPr>
          <w:p w:rsidR="00752215" w:rsidRPr="00731765" w:rsidRDefault="00F15C75" w:rsidP="00752215">
            <w:pPr>
              <w:spacing w:line="480" w:lineRule="auto"/>
              <w:rPr>
                <w:rFonts w:cs="Helvetica"/>
                <w:szCs w:val="16"/>
                <w:lang w:bidi="en-US"/>
              </w:rPr>
            </w:pPr>
            <w:r w:rsidRPr="00731765">
              <w:rPr>
                <w:rFonts w:cs="Helvetica"/>
                <w:szCs w:val="16"/>
                <w:lang w:bidi="en-US"/>
              </w:rPr>
              <w:t>I</w:t>
            </w:r>
          </w:p>
        </w:tc>
        <w:tc>
          <w:tcPr>
            <w:tcW w:w="1955"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1</w:t>
            </w:r>
          </w:p>
        </w:tc>
        <w:tc>
          <w:tcPr>
            <w:tcW w:w="2070"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28</w:t>
            </w:r>
          </w:p>
        </w:tc>
        <w:tc>
          <w:tcPr>
            <w:tcW w:w="1350"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28</w:t>
            </w:r>
          </w:p>
        </w:tc>
      </w:tr>
      <w:tr w:rsidR="00752215" w:rsidRPr="00731765">
        <w:trPr>
          <w:trHeight w:val="510"/>
        </w:trPr>
        <w:tc>
          <w:tcPr>
            <w:tcW w:w="763" w:type="dxa"/>
          </w:tcPr>
          <w:p w:rsidR="00752215" w:rsidRPr="00731765" w:rsidRDefault="00F15C75" w:rsidP="00752215">
            <w:pPr>
              <w:spacing w:line="480" w:lineRule="auto"/>
              <w:rPr>
                <w:rFonts w:cs="Helvetica"/>
                <w:szCs w:val="16"/>
                <w:lang w:bidi="en-US"/>
              </w:rPr>
            </w:pPr>
            <w:r w:rsidRPr="00731765">
              <w:rPr>
                <w:rFonts w:cs="Helvetica"/>
                <w:szCs w:val="16"/>
                <w:lang w:bidi="en-US"/>
              </w:rPr>
              <w:t>J</w:t>
            </w:r>
          </w:p>
        </w:tc>
        <w:tc>
          <w:tcPr>
            <w:tcW w:w="1955"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1</w:t>
            </w:r>
          </w:p>
        </w:tc>
        <w:tc>
          <w:tcPr>
            <w:tcW w:w="2070"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26</w:t>
            </w:r>
          </w:p>
        </w:tc>
        <w:tc>
          <w:tcPr>
            <w:tcW w:w="1350"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26</w:t>
            </w:r>
          </w:p>
        </w:tc>
      </w:tr>
      <w:tr w:rsidR="00752215" w:rsidRPr="00731765">
        <w:trPr>
          <w:trHeight w:val="495"/>
        </w:trPr>
        <w:tc>
          <w:tcPr>
            <w:tcW w:w="763" w:type="dxa"/>
          </w:tcPr>
          <w:p w:rsidR="00752215" w:rsidRPr="00731765" w:rsidRDefault="00F15C75" w:rsidP="00752215">
            <w:pPr>
              <w:spacing w:line="480" w:lineRule="auto"/>
              <w:rPr>
                <w:rFonts w:cs="Helvetica"/>
                <w:szCs w:val="16"/>
                <w:lang w:bidi="en-US"/>
              </w:rPr>
            </w:pPr>
            <w:r w:rsidRPr="00731765">
              <w:rPr>
                <w:rFonts w:cs="Helvetica"/>
                <w:szCs w:val="16"/>
                <w:lang w:bidi="en-US"/>
              </w:rPr>
              <w:t>K</w:t>
            </w:r>
          </w:p>
        </w:tc>
        <w:tc>
          <w:tcPr>
            <w:tcW w:w="1955"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4</w:t>
            </w:r>
          </w:p>
        </w:tc>
        <w:tc>
          <w:tcPr>
            <w:tcW w:w="2070"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20</w:t>
            </w:r>
          </w:p>
        </w:tc>
        <w:tc>
          <w:tcPr>
            <w:tcW w:w="1350"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17-26</w:t>
            </w:r>
          </w:p>
        </w:tc>
      </w:tr>
      <w:tr w:rsidR="00752215" w:rsidRPr="00731765">
        <w:trPr>
          <w:trHeight w:val="495"/>
        </w:trPr>
        <w:tc>
          <w:tcPr>
            <w:tcW w:w="763" w:type="dxa"/>
          </w:tcPr>
          <w:p w:rsidR="00752215" w:rsidRPr="00731765" w:rsidRDefault="00F15C75" w:rsidP="00752215">
            <w:pPr>
              <w:spacing w:line="480" w:lineRule="auto"/>
              <w:rPr>
                <w:rFonts w:cs="Helvetica"/>
                <w:szCs w:val="16"/>
                <w:lang w:bidi="en-US"/>
              </w:rPr>
            </w:pPr>
            <w:r w:rsidRPr="00731765">
              <w:rPr>
                <w:rFonts w:cs="Helvetica"/>
                <w:szCs w:val="16"/>
                <w:lang w:bidi="en-US"/>
              </w:rPr>
              <w:t>L</w:t>
            </w:r>
          </w:p>
        </w:tc>
        <w:tc>
          <w:tcPr>
            <w:tcW w:w="1955"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1</w:t>
            </w:r>
          </w:p>
        </w:tc>
        <w:tc>
          <w:tcPr>
            <w:tcW w:w="2070"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26</w:t>
            </w:r>
          </w:p>
        </w:tc>
        <w:tc>
          <w:tcPr>
            <w:tcW w:w="1350"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26</w:t>
            </w:r>
          </w:p>
        </w:tc>
      </w:tr>
      <w:tr w:rsidR="00752215" w:rsidRPr="00731765">
        <w:trPr>
          <w:trHeight w:val="306"/>
        </w:trPr>
        <w:tc>
          <w:tcPr>
            <w:tcW w:w="763" w:type="dxa"/>
          </w:tcPr>
          <w:p w:rsidR="00752215" w:rsidRPr="00731765" w:rsidRDefault="00F15C75" w:rsidP="00752215">
            <w:pPr>
              <w:spacing w:line="480" w:lineRule="auto"/>
              <w:rPr>
                <w:rFonts w:cs="Helvetica"/>
                <w:szCs w:val="16"/>
                <w:lang w:bidi="en-US"/>
              </w:rPr>
            </w:pPr>
            <w:r w:rsidRPr="00731765">
              <w:rPr>
                <w:rFonts w:cs="Helvetica"/>
                <w:szCs w:val="16"/>
                <w:lang w:bidi="en-US"/>
              </w:rPr>
              <w:t>M</w:t>
            </w:r>
          </w:p>
        </w:tc>
        <w:tc>
          <w:tcPr>
            <w:tcW w:w="1955"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3</w:t>
            </w:r>
          </w:p>
        </w:tc>
        <w:tc>
          <w:tcPr>
            <w:tcW w:w="2070"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26</w:t>
            </w:r>
          </w:p>
        </w:tc>
        <w:tc>
          <w:tcPr>
            <w:tcW w:w="1350" w:type="dxa"/>
          </w:tcPr>
          <w:p w:rsidR="00752215" w:rsidRPr="00731765" w:rsidRDefault="00F15C75" w:rsidP="00752215">
            <w:pPr>
              <w:spacing w:line="480" w:lineRule="auto"/>
              <w:jc w:val="center"/>
              <w:rPr>
                <w:rFonts w:cs="Helvetica"/>
                <w:szCs w:val="16"/>
                <w:lang w:bidi="en-US"/>
              </w:rPr>
            </w:pPr>
            <w:r w:rsidRPr="00731765">
              <w:rPr>
                <w:rFonts w:cs="Helvetica"/>
                <w:szCs w:val="16"/>
                <w:lang w:bidi="en-US"/>
              </w:rPr>
              <w:t>16-</w:t>
            </w:r>
            <w:r w:rsidRPr="00731765">
              <w:rPr>
                <w:rFonts w:cs="Helvetica"/>
                <w:szCs w:val="16"/>
                <w:lang w:bidi="en-US"/>
              </w:rPr>
              <w:t>26</w:t>
            </w:r>
          </w:p>
        </w:tc>
      </w:tr>
    </w:tbl>
    <w:p w:rsidR="00752215" w:rsidRPr="00EA405C" w:rsidRDefault="00F15C75" w:rsidP="00752215">
      <w:pPr>
        <w:spacing w:line="480" w:lineRule="auto"/>
        <w:ind w:firstLine="720"/>
        <w:rPr>
          <w:rFonts w:cs="Helvetica"/>
          <w:szCs w:val="16"/>
          <w:lang w:bidi="en-US"/>
        </w:rPr>
      </w:pPr>
    </w:p>
    <w:p w:rsidR="00752215" w:rsidRPr="00EA405C" w:rsidRDefault="00F15C75" w:rsidP="00752215">
      <w:pPr>
        <w:spacing w:line="480" w:lineRule="auto"/>
        <w:ind w:firstLine="720"/>
        <w:rPr>
          <w:rFonts w:cs="Helvetica"/>
          <w:szCs w:val="16"/>
          <w:lang w:bidi="en-US"/>
        </w:rPr>
      </w:pPr>
    </w:p>
    <w:p w:rsidR="00752215" w:rsidRPr="00EA405C" w:rsidRDefault="00F15C75" w:rsidP="00752215">
      <w:pPr>
        <w:spacing w:line="480" w:lineRule="auto"/>
        <w:ind w:firstLine="720"/>
        <w:rPr>
          <w:rFonts w:cs="Helvetica"/>
          <w:szCs w:val="16"/>
          <w:lang w:bidi="en-US"/>
        </w:rPr>
      </w:pPr>
    </w:p>
    <w:p w:rsidR="00752215" w:rsidRPr="00EA405C" w:rsidRDefault="00F15C75" w:rsidP="00752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EA405C">
        <w:rPr>
          <w:rFonts w:cs="Helvetica"/>
          <w:szCs w:val="16"/>
          <w:lang w:bidi="en-US"/>
        </w:rPr>
        <w:tab/>
        <w:t xml:space="preserve"> </w:t>
      </w:r>
    </w:p>
    <w:sectPr w:rsidR="00752215" w:rsidRPr="00EA405C" w:rsidSect="00752215">
      <w:headerReference w:type="default" r:id="rId8"/>
      <w:headerReference w:type="first" r:id="rId9"/>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C75" w:rsidRDefault="00F15C75">
      <w:r>
        <w:separator/>
      </w:r>
    </w:p>
  </w:endnote>
  <w:endnote w:type="continuationSeparator" w:id="0">
    <w:p w:rsidR="00F15C75" w:rsidRDefault="00F15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3000000"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C75" w:rsidRDefault="00F15C75">
      <w:r>
        <w:separator/>
      </w:r>
    </w:p>
  </w:footnote>
  <w:footnote w:type="continuationSeparator" w:id="0">
    <w:p w:rsidR="00F15C75" w:rsidRDefault="00F15C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215" w:rsidRDefault="00F15C75" w:rsidP="00752215">
    <w:pPr>
      <w:pStyle w:val="Header"/>
    </w:pPr>
    <w:r>
      <w:t xml:space="preserve">ASSESSING THE EFFECTS OF THE ROCKET MATH PROGRAM  </w:t>
    </w:r>
    <w:r>
      <w:tab/>
      <w:t xml:space="preserve">              </w:t>
    </w:r>
    <w:r>
      <w:rPr>
        <w:rStyle w:val="PageNumber"/>
      </w:rPr>
      <w:fldChar w:fldCharType="begin"/>
    </w:r>
    <w:r>
      <w:rPr>
        <w:rStyle w:val="PageNumber"/>
      </w:rPr>
      <w:instrText xml:space="preserve"> PAGE </w:instrText>
    </w:r>
    <w:r>
      <w:rPr>
        <w:rStyle w:val="PageNumber"/>
      </w:rPr>
      <w:fldChar w:fldCharType="separate"/>
    </w:r>
    <w:r w:rsidR="00E078C6">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215" w:rsidRDefault="00F15C75" w:rsidP="00752215">
    <w:pPr>
      <w:pStyle w:val="Header"/>
    </w:pPr>
    <w:r>
      <w:t xml:space="preserve">Running head: EFFECTS OF THE ROCKET MATH PROGRAM     </w:t>
    </w:r>
    <w:r>
      <w:tab/>
      <w:t xml:space="preserv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6726B"/>
    <w:multiLevelType w:val="hybridMultilevel"/>
    <w:tmpl w:val="74D8E9EA"/>
    <w:lvl w:ilvl="0" w:tplc="23B6E5D8">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C6931"/>
    <w:rsid w:val="00E078C6"/>
    <w:rsid w:val="00F15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71AB2"/>
    <w:pPr>
      <w:tabs>
        <w:tab w:val="center" w:pos="4320"/>
        <w:tab w:val="right" w:pos="8640"/>
      </w:tabs>
    </w:pPr>
  </w:style>
  <w:style w:type="paragraph" w:styleId="Footer">
    <w:name w:val="footer"/>
    <w:basedOn w:val="Normal"/>
    <w:semiHidden/>
    <w:rsid w:val="00171AB2"/>
    <w:pPr>
      <w:tabs>
        <w:tab w:val="center" w:pos="4320"/>
        <w:tab w:val="right" w:pos="8640"/>
      </w:tabs>
    </w:pPr>
  </w:style>
  <w:style w:type="character" w:styleId="PageNumber">
    <w:name w:val="page number"/>
    <w:basedOn w:val="DefaultParagraphFont"/>
    <w:rsid w:val="00171AB2"/>
  </w:style>
  <w:style w:type="character" w:styleId="Emphasis">
    <w:name w:val="Emphasis"/>
    <w:basedOn w:val="DefaultParagraphFont"/>
    <w:qFormat/>
    <w:rsid w:val="001C1CB5"/>
    <w:rPr>
      <w:i/>
    </w:rPr>
  </w:style>
  <w:style w:type="character" w:styleId="Hyperlink">
    <w:name w:val="Hyperlink"/>
    <w:basedOn w:val="DefaultParagraphFont"/>
    <w:rsid w:val="001C1CB5"/>
    <w:rPr>
      <w:color w:val="0000FF"/>
      <w:u w:val="single"/>
    </w:rPr>
  </w:style>
  <w:style w:type="character" w:styleId="HTMLCite">
    <w:name w:val="HTML Cite"/>
    <w:basedOn w:val="DefaultParagraphFont"/>
    <w:rsid w:val="00C15BC3"/>
    <w:rPr>
      <w:i/>
    </w:rPr>
  </w:style>
  <w:style w:type="character" w:styleId="FollowedHyperlink">
    <w:name w:val="FollowedHyperlink"/>
    <w:basedOn w:val="DefaultParagraphFont"/>
    <w:rsid w:val="00C15BC3"/>
    <w:rPr>
      <w:color w:val="800080"/>
      <w:u w:val="single"/>
    </w:rPr>
  </w:style>
  <w:style w:type="paragraph" w:styleId="z-TopofForm">
    <w:name w:val="HTML Top of Form"/>
    <w:basedOn w:val="Normal"/>
    <w:rsid w:val="00C15BC3"/>
    <w:rPr>
      <w:rFonts w:ascii="Times" w:hAnsi="Times"/>
      <w:sz w:val="20"/>
      <w:szCs w:val="20"/>
      <w:lang w:val="en-GB"/>
    </w:rPr>
  </w:style>
  <w:style w:type="paragraph" w:styleId="BalloonText">
    <w:name w:val="Balloon Text"/>
    <w:basedOn w:val="Normal"/>
    <w:link w:val="BalloonTextChar"/>
    <w:uiPriority w:val="99"/>
    <w:semiHidden/>
    <w:unhideWhenUsed/>
    <w:rsid w:val="00C32E12"/>
    <w:rPr>
      <w:rFonts w:ascii="Lucida Grande" w:hAnsi="Lucida Grande"/>
      <w:sz w:val="18"/>
      <w:szCs w:val="18"/>
    </w:rPr>
  </w:style>
  <w:style w:type="character" w:customStyle="1" w:styleId="BalloonTextChar">
    <w:name w:val="Balloon Text Char"/>
    <w:basedOn w:val="DefaultParagraphFont"/>
    <w:link w:val="BalloonText"/>
    <w:uiPriority w:val="99"/>
    <w:semiHidden/>
    <w:rsid w:val="00C32E12"/>
    <w:rPr>
      <w:rFonts w:ascii="Lucida Grande" w:hAnsi="Lucida Grande"/>
      <w:sz w:val="18"/>
      <w:szCs w:val="18"/>
    </w:rPr>
  </w:style>
  <w:style w:type="paragraph" w:customStyle="1" w:styleId="APA">
    <w:name w:val="APA"/>
    <w:basedOn w:val="BodyText"/>
    <w:rsid w:val="00EA405C"/>
    <w:pPr>
      <w:overflowPunct w:val="0"/>
      <w:autoSpaceDE w:val="0"/>
      <w:autoSpaceDN w:val="0"/>
      <w:adjustRightInd w:val="0"/>
      <w:spacing w:after="0" w:line="480" w:lineRule="auto"/>
      <w:ind w:firstLine="720"/>
      <w:textAlignment w:val="baseline"/>
    </w:pPr>
    <w:rPr>
      <w:szCs w:val="20"/>
    </w:rPr>
  </w:style>
  <w:style w:type="paragraph" w:styleId="BodyText">
    <w:name w:val="Body Text"/>
    <w:basedOn w:val="Normal"/>
    <w:rsid w:val="00EA405C"/>
    <w:pPr>
      <w:spacing w:after="120"/>
    </w:pPr>
  </w:style>
  <w:style w:type="paragraph" w:customStyle="1" w:styleId="APAReference">
    <w:name w:val="APA Reference"/>
    <w:basedOn w:val="APA"/>
    <w:rsid w:val="00EA405C"/>
    <w:pPr>
      <w:ind w:left="720" w:hanging="720"/>
    </w:pPr>
  </w:style>
  <w:style w:type="table" w:styleId="TableGrid">
    <w:name w:val="Table Grid"/>
    <w:basedOn w:val="TableNormal"/>
    <w:rsid w:val="00011DE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6D942-6CC2-4AE1-B37D-319FA765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4242</Words>
  <Characters>24184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Assessing the Effects of the Rocket Math Program for a Primary Elementary School Student at Risk for School Failure </vt:lpstr>
    </vt:vector>
  </TitlesOfParts>
  <Company>Apple Computer, Inc.</Company>
  <LinksUpToDate>false</LinksUpToDate>
  <CharactersWithSpaces>28370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Effects of the Rocket Math Program for a Primary Elementary School Student at Risk for School Failure</dc:title>
  <dc:creator>Site License</dc:creator>
  <cp:lastModifiedBy>Admin</cp:lastModifiedBy>
  <cp:revision>2</cp:revision>
  <cp:lastPrinted>2010-06-28T16:05:00Z</cp:lastPrinted>
  <dcterms:created xsi:type="dcterms:W3CDTF">2010-09-20T14:33:00Z</dcterms:created>
  <dcterms:modified xsi:type="dcterms:W3CDTF">2010-09-20T14:33:00Z</dcterms:modified>
</cp:coreProperties>
</file>